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A7EF9" w14:textId="77777777" w:rsidR="005D66CC" w:rsidRPr="006763D6" w:rsidRDefault="00113C6C" w:rsidP="005D66CC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>
        <w:rPr>
          <w:rFonts w:ascii="Arial" w:hAnsi="Arial" w:cs="Arial"/>
          <w:b/>
          <w:bCs/>
          <w:sz w:val="36"/>
          <w:szCs w:val="36"/>
          <w:u w:val="single"/>
        </w:rPr>
        <w:t>Relativistic</w:t>
      </w:r>
      <w:r w:rsidR="005D66CC" w:rsidRPr="006763D6">
        <w:rPr>
          <w:rFonts w:ascii="Arial" w:hAnsi="Arial" w:cs="Arial"/>
          <w:b/>
          <w:bCs/>
          <w:sz w:val="36"/>
          <w:szCs w:val="36"/>
          <w:u w:val="single"/>
        </w:rPr>
        <w:t xml:space="preserve"> Quantum Mechanics</w:t>
      </w:r>
    </w:p>
    <w:p w14:paraId="47760799" w14:textId="77777777" w:rsidR="004C379F" w:rsidRDefault="004C379F" w:rsidP="00A14779"/>
    <w:p w14:paraId="30227952" w14:textId="77777777" w:rsidR="00F56031" w:rsidRPr="00CE47F9" w:rsidRDefault="00F56031" w:rsidP="00A14779">
      <w:pPr>
        <w:rPr>
          <w:rFonts w:asciiTheme="minorHAnsi" w:hAnsiTheme="minorHAnsi" w:cstheme="minorHAnsi"/>
        </w:rPr>
      </w:pPr>
    </w:p>
    <w:p w14:paraId="3594FFD4" w14:textId="77777777" w:rsidR="009176EF" w:rsidRPr="009176EF" w:rsidRDefault="009176EF" w:rsidP="00A14779">
      <w:pPr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Hilbert Space</w:t>
      </w:r>
    </w:p>
    <w:p w14:paraId="302734F8" w14:textId="77777777" w:rsidR="009176EF" w:rsidRDefault="009176EF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So now our wavefunction exists in an enlarged HS:</w:t>
      </w:r>
    </w:p>
    <w:p w14:paraId="6B27D679" w14:textId="77777777" w:rsidR="009176EF" w:rsidRDefault="009176EF" w:rsidP="00A14779">
      <w:pPr>
        <w:rPr>
          <w:rFonts w:ascii="Calibri" w:hAnsi="Calibri" w:cs="Calibri"/>
        </w:rPr>
      </w:pPr>
    </w:p>
    <w:p w14:paraId="725BCBA0" w14:textId="77777777" w:rsidR="009176EF" w:rsidRDefault="00116130" w:rsidP="00A14779">
      <w:pPr>
        <w:rPr>
          <w:rFonts w:ascii="Calibri" w:hAnsi="Calibri" w:cs="Calibri"/>
        </w:rPr>
      </w:pPr>
      <w:r w:rsidRPr="00116130">
        <w:rPr>
          <w:rFonts w:ascii="Calibri" w:hAnsi="Calibri" w:cs="Calibri"/>
          <w:position w:val="-32"/>
        </w:rPr>
        <w:object w:dxaOrig="2200" w:dyaOrig="580" w14:anchorId="2D6165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1" type="#_x0000_t75" style="width:109.65pt;height:28.9pt" o:ole="">
            <v:imagedata r:id="rId4" o:title=""/>
          </v:shape>
          <o:OLEObject Type="Embed" ProgID="Equation.DSMT4" ShapeID="_x0000_i1071" DrawAspect="Content" ObjectID="_1827405793" r:id="rId5"/>
        </w:object>
      </w:r>
      <w:r w:rsidR="009176EF">
        <w:rPr>
          <w:rFonts w:ascii="Calibri" w:hAnsi="Calibri" w:cs="Calibri"/>
        </w:rPr>
        <w:t xml:space="preserve"> </w:t>
      </w:r>
    </w:p>
    <w:p w14:paraId="469FBA14" w14:textId="77777777" w:rsidR="003B4AD7" w:rsidRDefault="003B4AD7" w:rsidP="00A14779">
      <w:pPr>
        <w:rPr>
          <w:rFonts w:ascii="Calibri" w:hAnsi="Calibri" w:cs="Calibri"/>
        </w:rPr>
      </w:pPr>
    </w:p>
    <w:p w14:paraId="78B25BF7" w14:textId="77777777" w:rsidR="003B4AD7" w:rsidRDefault="003B4AD7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where m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 xml:space="preserve"> spans 4 dimensional column vector space</w:t>
      </w:r>
      <w:r w:rsidR="000362E1">
        <w:rPr>
          <w:rFonts w:ascii="Calibri" w:hAnsi="Calibri" w:cs="Calibri"/>
        </w:rPr>
        <w:t xml:space="preserve"> (spinor space)</w:t>
      </w:r>
      <w:r>
        <w:rPr>
          <w:rFonts w:ascii="Calibri" w:hAnsi="Calibri" w:cs="Calibri"/>
        </w:rPr>
        <w:t>, instead of the previous 2 dimensional space it used to reside in.  So we can say,</w:t>
      </w:r>
    </w:p>
    <w:p w14:paraId="6D7F169A" w14:textId="77777777" w:rsidR="003B4AD7" w:rsidRDefault="003B4AD7" w:rsidP="00A14779">
      <w:pPr>
        <w:rPr>
          <w:rFonts w:ascii="Calibri" w:hAnsi="Calibri" w:cs="Calibri"/>
        </w:rPr>
      </w:pPr>
    </w:p>
    <w:p w14:paraId="3F930629" w14:textId="77777777" w:rsidR="003B4AD7" w:rsidRDefault="004D7B43" w:rsidP="00A14779">
      <w:pPr>
        <w:rPr>
          <w:rFonts w:ascii="Calibri" w:hAnsi="Calibri" w:cs="Calibri"/>
        </w:rPr>
      </w:pPr>
      <w:r w:rsidRPr="003B4AD7">
        <w:rPr>
          <w:rFonts w:ascii="Calibri" w:hAnsi="Calibri" w:cs="Calibri"/>
          <w:position w:val="-66"/>
        </w:rPr>
        <w:object w:dxaOrig="2420" w:dyaOrig="1440" w14:anchorId="0C72F439">
          <v:shape id="_x0000_i1072" type="#_x0000_t75" style="width:121.1pt;height:1in" o:ole="">
            <v:imagedata r:id="rId6" o:title=""/>
          </v:shape>
          <o:OLEObject Type="Embed" ProgID="Equation.DSMT4" ShapeID="_x0000_i1072" DrawAspect="Content" ObjectID="_1827405794" r:id="rId7"/>
        </w:object>
      </w:r>
    </w:p>
    <w:p w14:paraId="0660223F" w14:textId="77777777" w:rsidR="003B4AD7" w:rsidRDefault="003B4AD7" w:rsidP="00A14779">
      <w:pPr>
        <w:rPr>
          <w:rFonts w:ascii="Calibri" w:hAnsi="Calibri" w:cs="Calibri"/>
        </w:rPr>
      </w:pPr>
    </w:p>
    <w:p w14:paraId="310E8C13" w14:textId="77777777" w:rsidR="003B4AD7" w:rsidRDefault="004D7B43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We’ll typically just write this as:</w:t>
      </w:r>
    </w:p>
    <w:p w14:paraId="16208FCB" w14:textId="77777777" w:rsidR="004D7B43" w:rsidRDefault="004D7B43" w:rsidP="00A14779">
      <w:pPr>
        <w:rPr>
          <w:rFonts w:ascii="Calibri" w:hAnsi="Calibri" w:cs="Calibri"/>
        </w:rPr>
      </w:pPr>
    </w:p>
    <w:p w14:paraId="7A391EE2" w14:textId="77777777" w:rsidR="009176EF" w:rsidRDefault="004D7B43" w:rsidP="00A14779">
      <w:pPr>
        <w:rPr>
          <w:rFonts w:ascii="Calibri" w:hAnsi="Calibri" w:cs="Calibri"/>
        </w:rPr>
      </w:pPr>
      <w:r w:rsidRPr="004D7B43">
        <w:rPr>
          <w:rFonts w:ascii="Calibri" w:hAnsi="Calibri" w:cs="Calibri"/>
          <w:position w:val="-30"/>
        </w:rPr>
        <w:object w:dxaOrig="1140" w:dyaOrig="720" w14:anchorId="310FDAC4">
          <v:shape id="_x0000_i1073" type="#_x0000_t75" style="width:57.25pt;height:36pt" o:ole="">
            <v:imagedata r:id="rId8" o:title=""/>
          </v:shape>
          <o:OLEObject Type="Embed" ProgID="Equation.DSMT4" ShapeID="_x0000_i1073" DrawAspect="Content" ObjectID="_1827405795" r:id="rId9"/>
        </w:object>
      </w:r>
    </w:p>
    <w:p w14:paraId="7C62B085" w14:textId="77777777" w:rsidR="004D7B43" w:rsidRDefault="004D7B43" w:rsidP="00A14779">
      <w:pPr>
        <w:rPr>
          <w:rFonts w:ascii="Calibri" w:hAnsi="Calibri" w:cs="Calibri"/>
        </w:rPr>
      </w:pPr>
    </w:p>
    <w:p w14:paraId="711AD839" w14:textId="77777777" w:rsidR="004D7B43" w:rsidRDefault="004D7B43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Pr="004D7B43">
        <w:rPr>
          <w:rFonts w:ascii="Calibri" w:hAnsi="Calibri" w:cs="Calibri"/>
          <w:b/>
        </w:rPr>
        <w:t>χ</w:t>
      </w:r>
      <w:r>
        <w:rPr>
          <w:rFonts w:ascii="Calibri" w:hAnsi="Calibri" w:cs="Calibri"/>
        </w:rPr>
        <w:t xml:space="preserve"> and </w:t>
      </w:r>
      <w:r w:rsidRPr="004D7B43">
        <w:rPr>
          <w:rFonts w:ascii="Calibri" w:hAnsi="Calibri" w:cs="Calibri"/>
          <w:b/>
        </w:rPr>
        <w:t>Φ</w:t>
      </w:r>
      <w:r>
        <w:rPr>
          <w:rFonts w:ascii="Calibri" w:hAnsi="Calibri" w:cs="Calibri"/>
        </w:rPr>
        <w:t xml:space="preserve"> are both 2D column vectors.  And we’ll notate:</w:t>
      </w:r>
    </w:p>
    <w:p w14:paraId="2DE5F0EE" w14:textId="77777777" w:rsidR="004D7B43" w:rsidRDefault="004D7B43" w:rsidP="00A14779">
      <w:pPr>
        <w:rPr>
          <w:rFonts w:ascii="Calibri" w:hAnsi="Calibri" w:cs="Calibri"/>
        </w:rPr>
      </w:pPr>
    </w:p>
    <w:p w14:paraId="6958956D" w14:textId="77777777" w:rsidR="004D7B43" w:rsidRDefault="004D7B43" w:rsidP="00A14779">
      <w:pPr>
        <w:rPr>
          <w:rFonts w:ascii="Calibri" w:hAnsi="Calibri" w:cs="Calibri"/>
        </w:rPr>
      </w:pPr>
      <w:r w:rsidRPr="004D7B43">
        <w:rPr>
          <w:rFonts w:ascii="Calibri" w:hAnsi="Calibri" w:cs="Calibri"/>
          <w:position w:val="-68"/>
        </w:rPr>
        <w:object w:dxaOrig="2420" w:dyaOrig="1480" w14:anchorId="4848638D">
          <v:shape id="_x0000_i1074" type="#_x0000_t75" style="width:121.1pt;height:73.65pt" o:ole="">
            <v:imagedata r:id="rId10" o:title=""/>
          </v:shape>
          <o:OLEObject Type="Embed" ProgID="Equation.DSMT4" ShapeID="_x0000_i1074" DrawAspect="Content" ObjectID="_1827405796" r:id="rId11"/>
        </w:object>
      </w:r>
      <w:r>
        <w:rPr>
          <w:rFonts w:ascii="Calibri" w:hAnsi="Calibri" w:cs="Calibri"/>
        </w:rPr>
        <w:t xml:space="preserve"> </w:t>
      </w:r>
    </w:p>
    <w:p w14:paraId="066974EE" w14:textId="77777777" w:rsidR="004D7B43" w:rsidRDefault="004D7B43" w:rsidP="00A14779">
      <w:pPr>
        <w:rPr>
          <w:rFonts w:ascii="Calibri" w:hAnsi="Calibri" w:cs="Calibri"/>
        </w:rPr>
      </w:pPr>
    </w:p>
    <w:p w14:paraId="16B78B61" w14:textId="77777777" w:rsidR="004D7B43" w:rsidRDefault="004D7B43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short.  This notation is handy because the Dirac equation is block diagonal/off diagonal, and so doesn’t split up the components of </w:t>
      </w:r>
      <w:r w:rsidRPr="004D7B43">
        <w:rPr>
          <w:rFonts w:ascii="Calibri" w:hAnsi="Calibri" w:cs="Calibri"/>
          <w:b/>
        </w:rPr>
        <w:t>χ</w:t>
      </w:r>
      <w:r>
        <w:rPr>
          <w:rFonts w:ascii="Calibri" w:hAnsi="Calibri" w:cs="Calibri"/>
        </w:rPr>
        <w:t xml:space="preserve"> and </w:t>
      </w:r>
      <w:r w:rsidRPr="004D7B43">
        <w:rPr>
          <w:rFonts w:ascii="Calibri" w:hAnsi="Calibri" w:cs="Calibri"/>
          <w:b/>
        </w:rPr>
        <w:t>Φ</w:t>
      </w:r>
      <w:r>
        <w:rPr>
          <w:rFonts w:ascii="Calibri" w:hAnsi="Calibri" w:cs="Calibri"/>
        </w:rPr>
        <w:t>.  A general wavefunction will now look like,</w:t>
      </w:r>
    </w:p>
    <w:p w14:paraId="1A6AD591" w14:textId="77777777" w:rsidR="004D7B43" w:rsidRDefault="004D7B43" w:rsidP="00A14779">
      <w:pPr>
        <w:rPr>
          <w:rFonts w:ascii="Calibri" w:hAnsi="Calibri" w:cs="Calibri"/>
        </w:rPr>
      </w:pPr>
    </w:p>
    <w:p w14:paraId="0F8FE08A" w14:textId="77777777" w:rsidR="004D7B43" w:rsidRPr="004D7B43" w:rsidRDefault="004D7B43" w:rsidP="00A14779">
      <w:pPr>
        <w:rPr>
          <w:rFonts w:ascii="Calibri" w:hAnsi="Calibri" w:cs="Calibri"/>
        </w:rPr>
      </w:pPr>
      <w:r w:rsidRPr="004D7B43">
        <w:rPr>
          <w:rFonts w:ascii="Calibri" w:hAnsi="Calibri" w:cs="Calibri"/>
          <w:position w:val="-88"/>
        </w:rPr>
        <w:object w:dxaOrig="1840" w:dyaOrig="1880" w14:anchorId="1C1FE39A">
          <v:shape id="_x0000_i1075" type="#_x0000_t75" style="width:91.65pt;height:94.35pt" o:ole="">
            <v:imagedata r:id="rId12" o:title=""/>
          </v:shape>
          <o:OLEObject Type="Embed" ProgID="Equation.DSMT4" ShapeID="_x0000_i1075" DrawAspect="Content" ObjectID="_1827405797" r:id="rId13"/>
        </w:object>
      </w:r>
      <w:r>
        <w:rPr>
          <w:rFonts w:ascii="Calibri" w:hAnsi="Calibri" w:cs="Calibri"/>
        </w:rPr>
        <w:t xml:space="preserve"> </w:t>
      </w:r>
    </w:p>
    <w:p w14:paraId="1DA5BED7" w14:textId="77777777" w:rsidR="004D7B43" w:rsidRDefault="004D7B43" w:rsidP="00A14779">
      <w:pPr>
        <w:rPr>
          <w:rFonts w:ascii="Calibri" w:hAnsi="Calibri" w:cs="Calibri"/>
        </w:rPr>
      </w:pPr>
    </w:p>
    <w:p w14:paraId="7A96F420" w14:textId="77777777" w:rsidR="004D7B43" w:rsidRPr="004D7B43" w:rsidRDefault="004D7B43" w:rsidP="00A14779">
      <w:pPr>
        <w:rPr>
          <w:rFonts w:ascii="Calibri" w:hAnsi="Calibri" w:cs="Calibri"/>
          <w:b/>
          <w:sz w:val="28"/>
        </w:rPr>
      </w:pPr>
      <w:r w:rsidRPr="004D7B43">
        <w:rPr>
          <w:rFonts w:ascii="Calibri" w:hAnsi="Calibri" w:cs="Calibri"/>
          <w:b/>
          <w:sz w:val="28"/>
        </w:rPr>
        <w:lastRenderedPageBreak/>
        <w:t>Representation of Observables</w:t>
      </w:r>
    </w:p>
    <w:p w14:paraId="0C206E68" w14:textId="77777777" w:rsidR="004D7B43" w:rsidRDefault="004D7B43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So the usual real space observables like r, p, L, H, etc. don’t change.  And they would just be written as usual, multiplied by a 4D unit matrix in our augmented HS.  The spin operator</w:t>
      </w:r>
      <w:r w:rsidR="00C96707">
        <w:rPr>
          <w:rFonts w:ascii="Calibri" w:hAnsi="Calibri" w:cs="Calibri"/>
        </w:rPr>
        <w:t xml:space="preserve"> already operates in half the space, and now we’d just carry it over to the other half.  We’d say:</w:t>
      </w:r>
    </w:p>
    <w:p w14:paraId="53384C25" w14:textId="77777777" w:rsidR="004D7B43" w:rsidRDefault="004D7B43" w:rsidP="00A14779">
      <w:pPr>
        <w:rPr>
          <w:rFonts w:ascii="Calibri" w:hAnsi="Calibri" w:cs="Calibri"/>
        </w:rPr>
      </w:pPr>
    </w:p>
    <w:p w14:paraId="31CE0268" w14:textId="77777777" w:rsidR="004D7B43" w:rsidRDefault="003F60DD" w:rsidP="00A14779">
      <w:pPr>
        <w:rPr>
          <w:rFonts w:ascii="Calibri" w:hAnsi="Calibri" w:cs="Calibri"/>
        </w:rPr>
      </w:pPr>
      <w:r w:rsidRPr="00C96707">
        <w:rPr>
          <w:rFonts w:ascii="Calibri" w:hAnsi="Calibri" w:cs="Calibri"/>
          <w:position w:val="-36"/>
        </w:rPr>
        <w:object w:dxaOrig="2320" w:dyaOrig="840" w14:anchorId="0E6B5A73">
          <v:shape id="_x0000_i1076" type="#_x0000_t75" style="width:115.65pt;height:42pt" o:ole="">
            <v:imagedata r:id="rId14" o:title=""/>
          </v:shape>
          <o:OLEObject Type="Embed" ProgID="Equation.DSMT4" ShapeID="_x0000_i1076" DrawAspect="Content" ObjectID="_1827405798" r:id="rId15"/>
        </w:object>
      </w:r>
      <w:r w:rsidR="004D7B43">
        <w:rPr>
          <w:rFonts w:ascii="Calibri" w:hAnsi="Calibri" w:cs="Calibri"/>
        </w:rPr>
        <w:t xml:space="preserve"> </w:t>
      </w:r>
    </w:p>
    <w:p w14:paraId="473F16E3" w14:textId="77777777" w:rsidR="00C96707" w:rsidRDefault="00C96707" w:rsidP="00A14779">
      <w:pPr>
        <w:rPr>
          <w:rFonts w:ascii="Calibri" w:hAnsi="Calibri" w:cs="Calibri"/>
        </w:rPr>
      </w:pPr>
    </w:p>
    <w:p w14:paraId="5A5DEAC4" w14:textId="77777777" w:rsidR="00C96707" w:rsidRDefault="00C96707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Pr="00C96707">
        <w:rPr>
          <w:rFonts w:ascii="Calibri" w:hAnsi="Calibri" w:cs="Calibri"/>
          <w:b/>
        </w:rPr>
        <w:t>σ</w:t>
      </w:r>
      <w:r>
        <w:rPr>
          <w:rFonts w:ascii="Calibri" w:hAnsi="Calibri" w:cs="Calibri"/>
        </w:rPr>
        <w:t xml:space="preserve"> is the 2D vector Pauli-spin matrix.  As noted above, we have two new operators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α</m:t>
            </m:r>
          </m:e>
        </m:acc>
      </m:oMath>
      <w:r>
        <w:rPr>
          <w:rFonts w:ascii="Calibri" w:hAnsi="Calibri" w:cs="Calibri"/>
        </w:rPr>
        <w:t xml:space="preserve">, and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β</m:t>
            </m:r>
          </m:e>
        </m:acc>
      </m:oMath>
      <w:r>
        <w:rPr>
          <w:rFonts w:ascii="Calibri" w:hAnsi="Calibri" w:cs="Calibri"/>
        </w:rPr>
        <w:t>.  And their explicit representation in this 4D space is:</w:t>
      </w:r>
      <w:r w:rsidR="00B139C7">
        <w:rPr>
          <w:rFonts w:ascii="Calibri" w:hAnsi="Calibri" w:cs="Calibri"/>
        </w:rPr>
        <w:t xml:space="preserve">  </w:t>
      </w:r>
    </w:p>
    <w:p w14:paraId="6004350C" w14:textId="77777777" w:rsidR="00C96707" w:rsidRDefault="00C96707" w:rsidP="00A14779">
      <w:pPr>
        <w:rPr>
          <w:rFonts w:ascii="Calibri" w:hAnsi="Calibri" w:cs="Calibri"/>
        </w:rPr>
      </w:pPr>
    </w:p>
    <w:p w14:paraId="1C73F104" w14:textId="77777777" w:rsidR="00C96707" w:rsidRDefault="003F60DD" w:rsidP="00A14779">
      <w:pPr>
        <w:rPr>
          <w:rFonts w:ascii="Calibri" w:hAnsi="Calibri" w:cs="Calibri"/>
        </w:rPr>
      </w:pPr>
      <w:r w:rsidRPr="00D63A4A">
        <w:rPr>
          <w:position w:val="-30"/>
        </w:rPr>
        <w:object w:dxaOrig="2760" w:dyaOrig="720" w14:anchorId="4779968A">
          <v:shape id="_x0000_i1077" type="#_x0000_t75" style="width:146.2pt;height:38.2pt" o:ole="">
            <v:imagedata r:id="rId16" o:title=""/>
          </v:shape>
          <o:OLEObject Type="Embed" ProgID="Equation.DSMT4" ShapeID="_x0000_i1077" DrawAspect="Content" ObjectID="_1827405799" r:id="rId17"/>
        </w:object>
      </w:r>
    </w:p>
    <w:p w14:paraId="26F1F042" w14:textId="77777777" w:rsidR="004D7B43" w:rsidRDefault="004D7B43" w:rsidP="00A14779">
      <w:pPr>
        <w:rPr>
          <w:rFonts w:ascii="Calibri" w:hAnsi="Calibri" w:cs="Calibri"/>
        </w:rPr>
      </w:pPr>
    </w:p>
    <w:p w14:paraId="2A9AEA98" w14:textId="77777777" w:rsidR="004D7B43" w:rsidRDefault="00C96707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These are Hermitian.  I wonder if they correspond to any particular observable?  </w:t>
      </w:r>
      <w:r w:rsidR="00776399">
        <w:rPr>
          <w:rFonts w:ascii="Calibri" w:hAnsi="Calibri" w:cs="Calibri"/>
        </w:rPr>
        <w:t>And we have the related γ operators,</w:t>
      </w:r>
    </w:p>
    <w:p w14:paraId="1426A229" w14:textId="77777777" w:rsidR="00776399" w:rsidRDefault="00776399" w:rsidP="00A14779">
      <w:pPr>
        <w:rPr>
          <w:rFonts w:ascii="Calibri" w:hAnsi="Calibri" w:cs="Calibri"/>
        </w:rPr>
      </w:pPr>
    </w:p>
    <w:p w14:paraId="2927C9AD" w14:textId="77777777" w:rsidR="00776399" w:rsidRDefault="00C85DCC" w:rsidP="00A14779">
      <w:pPr>
        <w:rPr>
          <w:rFonts w:ascii="Calibri" w:hAnsi="Calibri" w:cs="Calibri"/>
        </w:rPr>
      </w:pPr>
      <w:r w:rsidRPr="00C85DCC">
        <w:rPr>
          <w:position w:val="-12"/>
        </w:rPr>
        <w:object w:dxaOrig="2340" w:dyaOrig="400" w14:anchorId="1E90FEC8">
          <v:shape id="_x0000_i1078" type="#_x0000_t75" style="width:117.25pt;height:19.65pt" o:ole="">
            <v:imagedata r:id="rId18" o:title=""/>
          </v:shape>
          <o:OLEObject Type="Embed" ProgID="Equation.DSMT4" ShapeID="_x0000_i1078" DrawAspect="Content" ObjectID="_1827405800" r:id="rId19"/>
        </w:object>
      </w:r>
    </w:p>
    <w:p w14:paraId="7670AFF6" w14:textId="77777777" w:rsidR="004D7B43" w:rsidRDefault="004D7B43" w:rsidP="00A14779">
      <w:pPr>
        <w:rPr>
          <w:rFonts w:ascii="Calibri" w:hAnsi="Calibri" w:cs="Calibri"/>
        </w:rPr>
      </w:pPr>
    </w:p>
    <w:p w14:paraId="5C1B6075" w14:textId="77777777" w:rsidR="00C96707" w:rsidRPr="00C96707" w:rsidRDefault="00C96707" w:rsidP="00A14779">
      <w:pPr>
        <w:rPr>
          <w:rFonts w:ascii="Calibri" w:hAnsi="Calibri" w:cs="Calibri"/>
          <w:b/>
          <w:sz w:val="28"/>
        </w:rPr>
      </w:pPr>
      <w:r w:rsidRPr="00C96707">
        <w:rPr>
          <w:rFonts w:ascii="Calibri" w:hAnsi="Calibri" w:cs="Calibri"/>
          <w:b/>
          <w:sz w:val="28"/>
        </w:rPr>
        <w:t>Time-Development</w:t>
      </w:r>
    </w:p>
    <w:p w14:paraId="21505E85" w14:textId="77777777" w:rsidR="00C96707" w:rsidRDefault="00C96707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We must still have:</w:t>
      </w:r>
    </w:p>
    <w:p w14:paraId="2346CB04" w14:textId="77777777" w:rsidR="00C96707" w:rsidRDefault="00C96707" w:rsidP="00A14779">
      <w:pPr>
        <w:rPr>
          <w:rFonts w:ascii="Calibri" w:hAnsi="Calibri" w:cs="Calibri"/>
        </w:rPr>
      </w:pPr>
    </w:p>
    <w:p w14:paraId="6DE722DB" w14:textId="77777777" w:rsidR="00C96707" w:rsidRDefault="00B139C7" w:rsidP="00A14779">
      <w:pPr>
        <w:rPr>
          <w:rFonts w:ascii="Calibri" w:hAnsi="Calibri" w:cs="Calibri"/>
        </w:rPr>
      </w:pPr>
      <w:r w:rsidRPr="00C96707">
        <w:rPr>
          <w:rFonts w:ascii="Calibri" w:hAnsi="Calibri" w:cs="Calibri"/>
          <w:position w:val="-32"/>
        </w:rPr>
        <w:object w:dxaOrig="2799" w:dyaOrig="760" w14:anchorId="3B8AFF8B">
          <v:shape id="_x0000_i1079" type="#_x0000_t75" style="width:139.65pt;height:37.65pt" o:ole="">
            <v:imagedata r:id="rId20" o:title=""/>
          </v:shape>
          <o:OLEObject Type="Embed" ProgID="Equation.DSMT4" ShapeID="_x0000_i1079" DrawAspect="Content" ObjectID="_1827405801" r:id="rId21"/>
        </w:object>
      </w:r>
      <w:r w:rsidR="00C96707">
        <w:rPr>
          <w:rFonts w:ascii="Calibri" w:hAnsi="Calibri" w:cs="Calibri"/>
        </w:rPr>
        <w:t xml:space="preserve"> </w:t>
      </w:r>
    </w:p>
    <w:p w14:paraId="5731138F" w14:textId="77777777" w:rsidR="00C96707" w:rsidRDefault="00C96707" w:rsidP="00A14779">
      <w:pPr>
        <w:rPr>
          <w:rFonts w:ascii="Calibri" w:hAnsi="Calibri" w:cs="Calibri"/>
        </w:rPr>
      </w:pPr>
    </w:p>
    <w:p w14:paraId="10C8334A" w14:textId="77777777" w:rsidR="009A23A7" w:rsidRPr="009A23A7" w:rsidRDefault="009A23A7" w:rsidP="00A14779">
      <w:pPr>
        <w:rPr>
          <w:rFonts w:ascii="Calibri" w:hAnsi="Calibri" w:cs="Calibri"/>
          <w:b/>
          <w:sz w:val="28"/>
        </w:rPr>
      </w:pPr>
      <w:bookmarkStart w:id="0" w:name="_Hlk116671355"/>
      <w:r w:rsidRPr="009A23A7">
        <w:rPr>
          <w:rFonts w:ascii="Calibri" w:hAnsi="Calibri" w:cs="Calibri"/>
          <w:b/>
          <w:sz w:val="28"/>
        </w:rPr>
        <w:t>Some nice operator identities</w:t>
      </w:r>
    </w:p>
    <w:p w14:paraId="6B64454B" w14:textId="77777777" w:rsidR="009A23A7" w:rsidRDefault="009A23A7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Before stopping for the moment, let’s consider a useful identity</w:t>
      </w:r>
      <w:r w:rsidR="002D6978">
        <w:rPr>
          <w:rFonts w:ascii="Calibri" w:hAnsi="Calibri" w:cs="Calibri"/>
        </w:rPr>
        <w:t>.  Let M and N be vector operators.  Then consider the following construction:</w:t>
      </w:r>
    </w:p>
    <w:p w14:paraId="00C33CEB" w14:textId="77777777" w:rsidR="009A23A7" w:rsidRDefault="009A23A7" w:rsidP="00A14779">
      <w:pPr>
        <w:rPr>
          <w:rFonts w:ascii="Calibri" w:hAnsi="Calibri" w:cs="Calibri"/>
        </w:rPr>
      </w:pPr>
    </w:p>
    <w:p w14:paraId="5D04C1C9" w14:textId="77777777" w:rsidR="00985117" w:rsidRDefault="003F60DD" w:rsidP="00A14779">
      <w:pPr>
        <w:rPr>
          <w:rFonts w:ascii="Calibri" w:hAnsi="Calibri" w:cs="Calibri"/>
        </w:rPr>
      </w:pPr>
      <w:r w:rsidRPr="00985117">
        <w:rPr>
          <w:rFonts w:ascii="Calibri" w:hAnsi="Calibri" w:cs="Calibri"/>
          <w:position w:val="-64"/>
        </w:rPr>
        <w:object w:dxaOrig="2540" w:dyaOrig="1760" w14:anchorId="5E7A5CDF">
          <v:shape id="_x0000_i1080" type="#_x0000_t75" style="width:127.1pt;height:88.35pt" o:ole="">
            <v:imagedata r:id="rId22" o:title=""/>
          </v:shape>
          <o:OLEObject Type="Embed" ProgID="Equation.DSMT4" ShapeID="_x0000_i1080" DrawAspect="Content" ObjectID="_1827405802" r:id="rId23"/>
        </w:object>
      </w:r>
    </w:p>
    <w:p w14:paraId="1A8B21A0" w14:textId="77777777" w:rsidR="00A13095" w:rsidRDefault="00A13095" w:rsidP="00A14779">
      <w:pPr>
        <w:rPr>
          <w:rFonts w:ascii="Calibri" w:hAnsi="Calibri" w:cs="Calibri"/>
        </w:rPr>
      </w:pPr>
    </w:p>
    <w:p w14:paraId="6695C1C0" w14:textId="77777777" w:rsidR="00A13095" w:rsidRDefault="00A13095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1A36DFA8" w14:textId="77777777" w:rsidR="00A13095" w:rsidRDefault="00A13095" w:rsidP="00A14779">
      <w:pPr>
        <w:rPr>
          <w:rFonts w:ascii="Calibri" w:hAnsi="Calibri" w:cs="Calibri"/>
        </w:rPr>
      </w:pPr>
    </w:p>
    <w:p w14:paraId="462F0201" w14:textId="77777777" w:rsidR="00A13095" w:rsidRDefault="00A13095" w:rsidP="00A14779">
      <w:pPr>
        <w:rPr>
          <w:rFonts w:ascii="Calibri" w:hAnsi="Calibri" w:cs="Calibri"/>
        </w:rPr>
      </w:pPr>
      <w:r w:rsidRPr="00A13095">
        <w:rPr>
          <w:rFonts w:ascii="Calibri" w:hAnsi="Calibri" w:cs="Calibri"/>
          <w:position w:val="-14"/>
        </w:rPr>
        <w:object w:dxaOrig="1880" w:dyaOrig="380" w14:anchorId="1749CE00">
          <v:shape id="_x0000_i1081" type="#_x0000_t75" style="width:93.8pt;height:19.1pt" o:ole="" o:bordertopcolor="green" o:borderleftcolor="green" o:borderbottomcolor="green" o:borderrightcolor="green">
            <v:imagedata r:id="rId24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81" DrawAspect="Content" ObjectID="_1827405803" r:id="rId25"/>
        </w:object>
      </w:r>
    </w:p>
    <w:p w14:paraId="146CAF44" w14:textId="77777777" w:rsidR="00985117" w:rsidRDefault="00985117" w:rsidP="00A14779">
      <w:pPr>
        <w:rPr>
          <w:rFonts w:ascii="Calibri" w:hAnsi="Calibri" w:cs="Calibri"/>
        </w:rPr>
      </w:pPr>
    </w:p>
    <w:p w14:paraId="288C8172" w14:textId="77777777" w:rsidR="00985117" w:rsidRDefault="00985117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And consequently</w:t>
      </w:r>
    </w:p>
    <w:p w14:paraId="314EBFAB" w14:textId="77777777" w:rsidR="00985117" w:rsidRDefault="00985117" w:rsidP="00A14779">
      <w:pPr>
        <w:rPr>
          <w:rFonts w:ascii="Calibri" w:hAnsi="Calibri" w:cs="Calibri"/>
        </w:rPr>
      </w:pPr>
    </w:p>
    <w:p w14:paraId="351BC103" w14:textId="77777777" w:rsidR="009A23A7" w:rsidRDefault="003F60DD" w:rsidP="009A23A7">
      <w:pPr>
        <w:rPr>
          <w:rFonts w:ascii="Calibri" w:hAnsi="Calibri" w:cs="Calibri"/>
        </w:rPr>
      </w:pPr>
      <w:r w:rsidRPr="00985117">
        <w:rPr>
          <w:rFonts w:ascii="Calibri" w:hAnsi="Calibri" w:cs="Calibri"/>
          <w:position w:val="-70"/>
        </w:rPr>
        <w:object w:dxaOrig="7900" w:dyaOrig="1520" w14:anchorId="05709A90">
          <v:shape id="_x0000_i1082" type="#_x0000_t75" style="width:395.45pt;height:76.35pt" o:ole="">
            <v:imagedata r:id="rId26" o:title=""/>
          </v:shape>
          <o:OLEObject Type="Embed" ProgID="Equation.DSMT4" ShapeID="_x0000_i1082" DrawAspect="Content" ObjectID="_1827405804" r:id="rId27"/>
        </w:object>
      </w:r>
    </w:p>
    <w:p w14:paraId="04C86B48" w14:textId="77777777" w:rsidR="009A23A7" w:rsidRPr="002A4B84" w:rsidRDefault="009A23A7" w:rsidP="009A23A7">
      <w:pPr>
        <w:rPr>
          <w:rFonts w:ascii="Calibri" w:hAnsi="Calibri" w:cs="Calibri"/>
        </w:rPr>
      </w:pPr>
    </w:p>
    <w:p w14:paraId="17C85ECF" w14:textId="77777777" w:rsidR="009A23A7" w:rsidRPr="002A4B84" w:rsidRDefault="009A23A7" w:rsidP="009A23A7">
      <w:pPr>
        <w:rPr>
          <w:rFonts w:ascii="Calibri" w:hAnsi="Calibri" w:cs="Calibri"/>
        </w:rPr>
      </w:pPr>
      <w:r w:rsidRPr="002A4B84">
        <w:rPr>
          <w:rFonts w:ascii="Calibri" w:hAnsi="Calibri" w:cs="Calibri"/>
        </w:rPr>
        <w:t>or for short, leaving out the</w:t>
      </w:r>
      <w:r w:rsidR="00985117">
        <w:rPr>
          <w:rFonts w:ascii="Calibri" w:hAnsi="Calibri" w:cs="Calibri"/>
        </w:rPr>
        <w:t xml:space="preserve"> implicit</w:t>
      </w:r>
      <w:r w:rsidRPr="002A4B84">
        <w:rPr>
          <w:rFonts w:ascii="Calibri" w:hAnsi="Calibri" w:cs="Calibri"/>
        </w:rPr>
        <w:t xml:space="preserve"> identity matrix,</w:t>
      </w:r>
    </w:p>
    <w:p w14:paraId="7CE9E0C5" w14:textId="77777777" w:rsidR="009A23A7" w:rsidRPr="002A4B84" w:rsidRDefault="009A23A7" w:rsidP="009A23A7">
      <w:pPr>
        <w:rPr>
          <w:rFonts w:ascii="Calibri" w:hAnsi="Calibri" w:cs="Calibri"/>
        </w:rPr>
      </w:pPr>
    </w:p>
    <w:p w14:paraId="3360E0E6" w14:textId="77777777" w:rsidR="009A23A7" w:rsidRPr="002A4B84" w:rsidRDefault="003F60DD" w:rsidP="009A23A7">
      <w:pPr>
        <w:rPr>
          <w:rFonts w:ascii="Calibri" w:hAnsi="Calibri" w:cs="Calibri"/>
        </w:rPr>
      </w:pPr>
      <w:r w:rsidRPr="002A4B84">
        <w:rPr>
          <w:rFonts w:ascii="Calibri" w:hAnsi="Calibri" w:cs="Calibri"/>
          <w:position w:val="-10"/>
        </w:rPr>
        <w:object w:dxaOrig="3440" w:dyaOrig="320" w14:anchorId="4BE64181">
          <v:shape id="_x0000_i1083" type="#_x0000_t75" style="width:171.8pt;height:16.35pt" o:ole="" o:bordertopcolor="this" o:borderleftcolor="this" o:borderbottomcolor="this" o:borderrightcolor="this">
            <v:imagedata r:id="rId2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83" DrawAspect="Content" ObjectID="_1827405805" r:id="rId29"/>
        </w:object>
      </w:r>
    </w:p>
    <w:p w14:paraId="26A0B0CC" w14:textId="77777777" w:rsidR="009A23A7" w:rsidRDefault="009A23A7" w:rsidP="00A14779">
      <w:pPr>
        <w:rPr>
          <w:rFonts w:ascii="Calibri" w:hAnsi="Calibri" w:cs="Calibri"/>
        </w:rPr>
      </w:pPr>
    </w:p>
    <w:p w14:paraId="7DAB4265" w14:textId="77777777" w:rsidR="009A23A7" w:rsidRDefault="002D6978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Note it follows in particular that:</w:t>
      </w:r>
    </w:p>
    <w:p w14:paraId="2E1F170D" w14:textId="77777777" w:rsidR="002D6978" w:rsidRDefault="002D6978" w:rsidP="00A14779">
      <w:pPr>
        <w:rPr>
          <w:rFonts w:ascii="Calibri" w:hAnsi="Calibri" w:cs="Calibri"/>
        </w:rPr>
      </w:pPr>
    </w:p>
    <w:p w14:paraId="79C41906" w14:textId="77777777" w:rsidR="002D6978" w:rsidRDefault="003F60DD" w:rsidP="00A14779">
      <w:pPr>
        <w:rPr>
          <w:rFonts w:ascii="Calibri" w:hAnsi="Calibri" w:cs="Calibri"/>
        </w:rPr>
      </w:pPr>
      <w:r w:rsidRPr="002A4B84">
        <w:rPr>
          <w:rFonts w:ascii="Calibri" w:hAnsi="Calibri" w:cs="Calibri"/>
          <w:position w:val="-10"/>
        </w:rPr>
        <w:object w:dxaOrig="1640" w:dyaOrig="360" w14:anchorId="5B6BDEBC">
          <v:shape id="_x0000_i1084" type="#_x0000_t75" style="width:81.8pt;height:18pt" o:ole="" o:bordertopcolor="this" o:borderleftcolor="this" o:borderbottomcolor="this" o:borderrightcolor="this">
            <v:imagedata r:id="rId3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84" DrawAspect="Content" ObjectID="_1827405806" r:id="rId31"/>
        </w:object>
      </w:r>
    </w:p>
    <w:p w14:paraId="7300EA12" w14:textId="77777777" w:rsidR="009A23A7" w:rsidRDefault="009A23A7" w:rsidP="00A14779">
      <w:pPr>
        <w:rPr>
          <w:rFonts w:ascii="Calibri" w:hAnsi="Calibri" w:cs="Calibri"/>
        </w:rPr>
      </w:pPr>
    </w:p>
    <w:p w14:paraId="0520AE27" w14:textId="77777777" w:rsidR="00491D61" w:rsidRDefault="00491D61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Can also go to higher order products,</w:t>
      </w:r>
    </w:p>
    <w:p w14:paraId="51C5BA26" w14:textId="77777777" w:rsidR="00491D61" w:rsidRDefault="00491D61" w:rsidP="00A14779">
      <w:pPr>
        <w:rPr>
          <w:rFonts w:ascii="Calibri" w:hAnsi="Calibri" w:cs="Calibri"/>
        </w:rPr>
      </w:pPr>
    </w:p>
    <w:p w14:paraId="2983358C" w14:textId="77777777" w:rsidR="00491D61" w:rsidRDefault="00491D61" w:rsidP="00A14779">
      <w:pPr>
        <w:rPr>
          <w:rFonts w:ascii="Calibri" w:hAnsi="Calibri" w:cs="Calibri"/>
        </w:rPr>
      </w:pPr>
      <w:r w:rsidRPr="00491D61">
        <w:rPr>
          <w:rFonts w:ascii="Calibri" w:hAnsi="Calibri" w:cs="Calibri"/>
          <w:position w:val="-94"/>
        </w:rPr>
        <w:object w:dxaOrig="3300" w:dyaOrig="1960" w14:anchorId="544CA936">
          <v:shape id="_x0000_i1085" type="#_x0000_t75" style="width:165.25pt;height:97.65pt" o:ole="">
            <v:imagedata r:id="rId32" o:title=""/>
          </v:shape>
          <o:OLEObject Type="Embed" ProgID="Equation.DSMT4" ShapeID="_x0000_i1085" DrawAspect="Content" ObjectID="_1827405807" r:id="rId33"/>
        </w:object>
      </w:r>
    </w:p>
    <w:p w14:paraId="29AA0B5C" w14:textId="77777777" w:rsidR="00491D61" w:rsidRDefault="00491D61" w:rsidP="00A14779">
      <w:pPr>
        <w:rPr>
          <w:rFonts w:ascii="Calibri" w:hAnsi="Calibri" w:cs="Calibri"/>
        </w:rPr>
      </w:pPr>
    </w:p>
    <w:p w14:paraId="7B82978B" w14:textId="77777777" w:rsidR="00491D61" w:rsidRDefault="00491D61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Then use,</w:t>
      </w:r>
    </w:p>
    <w:p w14:paraId="5BFCA881" w14:textId="77777777" w:rsidR="00491D61" w:rsidRDefault="00491D61" w:rsidP="00A14779">
      <w:pPr>
        <w:rPr>
          <w:rFonts w:ascii="Calibri" w:hAnsi="Calibri" w:cs="Calibri"/>
        </w:rPr>
      </w:pPr>
    </w:p>
    <w:p w14:paraId="06D94431" w14:textId="77777777" w:rsidR="00491D61" w:rsidRDefault="00491D61" w:rsidP="00A14779">
      <w:pPr>
        <w:rPr>
          <w:rFonts w:ascii="Calibri" w:hAnsi="Calibri" w:cs="Calibri"/>
        </w:rPr>
      </w:pPr>
      <w:r w:rsidRPr="009F3C32">
        <w:rPr>
          <w:position w:val="-30"/>
        </w:rPr>
        <w:object w:dxaOrig="2360" w:dyaOrig="720" w14:anchorId="1C04716F">
          <v:shape id="_x0000_i1086" type="#_x0000_t75" style="width:118.35pt;height:36pt" o:ole="">
            <v:imagedata r:id="rId34" o:title=""/>
          </v:shape>
          <o:OLEObject Type="Embed" ProgID="Equation.DSMT4" ShapeID="_x0000_i1086" DrawAspect="Content" ObjectID="_1827405808" r:id="rId35"/>
        </w:object>
      </w:r>
    </w:p>
    <w:p w14:paraId="5819D1C8" w14:textId="77777777" w:rsidR="00491D61" w:rsidRDefault="00491D61" w:rsidP="00A14779">
      <w:pPr>
        <w:rPr>
          <w:rFonts w:ascii="Calibri" w:hAnsi="Calibri" w:cs="Calibri"/>
        </w:rPr>
      </w:pPr>
    </w:p>
    <w:p w14:paraId="7191D885" w14:textId="77777777" w:rsidR="00491D61" w:rsidRDefault="00491D61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to write,</w:t>
      </w:r>
    </w:p>
    <w:p w14:paraId="032C519E" w14:textId="77777777" w:rsidR="00491D61" w:rsidRDefault="00491D61" w:rsidP="00A14779">
      <w:pPr>
        <w:rPr>
          <w:rFonts w:ascii="Calibri" w:hAnsi="Calibri" w:cs="Calibri"/>
        </w:rPr>
      </w:pPr>
    </w:p>
    <w:p w14:paraId="5643D212" w14:textId="77777777" w:rsidR="00491D61" w:rsidRDefault="00491D61" w:rsidP="00A14779">
      <w:pPr>
        <w:rPr>
          <w:rFonts w:ascii="Calibri" w:hAnsi="Calibri" w:cs="Calibri"/>
        </w:rPr>
      </w:pPr>
      <w:r w:rsidRPr="00491D61">
        <w:rPr>
          <w:rFonts w:ascii="Calibri" w:hAnsi="Calibri" w:cs="Calibri"/>
          <w:position w:val="-32"/>
        </w:rPr>
        <w:object w:dxaOrig="3840" w:dyaOrig="760" w14:anchorId="7180699E">
          <v:shape id="_x0000_i1087" type="#_x0000_t75" style="width:192pt;height:37.65pt" o:ole="">
            <v:imagedata r:id="rId36" o:title=""/>
          </v:shape>
          <o:OLEObject Type="Embed" ProgID="Equation.DSMT4" ShapeID="_x0000_i1087" DrawAspect="Content" ObjectID="_1827405809" r:id="rId37"/>
        </w:object>
      </w:r>
    </w:p>
    <w:p w14:paraId="02DED4D0" w14:textId="77777777" w:rsidR="00491D61" w:rsidRDefault="00491D61" w:rsidP="00A14779">
      <w:pPr>
        <w:rPr>
          <w:rFonts w:ascii="Calibri" w:hAnsi="Calibri" w:cs="Calibri"/>
        </w:rPr>
      </w:pPr>
    </w:p>
    <w:p w14:paraId="3996D2A1" w14:textId="77777777" w:rsidR="00491D61" w:rsidRDefault="00491D61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And so we have:</w:t>
      </w:r>
    </w:p>
    <w:p w14:paraId="6A1B44A1" w14:textId="77777777" w:rsidR="00491D61" w:rsidRDefault="00491D61" w:rsidP="00A14779">
      <w:pPr>
        <w:rPr>
          <w:rFonts w:ascii="Calibri" w:hAnsi="Calibri" w:cs="Calibri"/>
        </w:rPr>
      </w:pPr>
    </w:p>
    <w:p w14:paraId="3324B2AD" w14:textId="77777777" w:rsidR="00491D61" w:rsidRDefault="00A13095" w:rsidP="00A14779">
      <w:pPr>
        <w:rPr>
          <w:rFonts w:ascii="Calibri" w:hAnsi="Calibri" w:cs="Calibri"/>
        </w:rPr>
      </w:pPr>
      <w:r w:rsidRPr="00491D61">
        <w:rPr>
          <w:rFonts w:ascii="Calibri" w:hAnsi="Calibri" w:cs="Calibri"/>
          <w:position w:val="-14"/>
        </w:rPr>
        <w:object w:dxaOrig="3519" w:dyaOrig="380" w14:anchorId="6660B860">
          <v:shape id="_x0000_i1088" type="#_x0000_t75" style="width:176.2pt;height:19.1pt" o:ole="" o:bordertopcolor="green" o:borderleftcolor="green" o:borderbottomcolor="green" o:borderrightcolor="green">
            <v:imagedata r:id="rId38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88" DrawAspect="Content" ObjectID="_1827405810" r:id="rId39"/>
        </w:object>
      </w:r>
    </w:p>
    <w:p w14:paraId="21E756B0" w14:textId="77777777" w:rsidR="00491D61" w:rsidRDefault="00491D61" w:rsidP="00A14779">
      <w:pPr>
        <w:rPr>
          <w:rFonts w:ascii="Calibri" w:hAnsi="Calibri" w:cs="Calibri"/>
        </w:rPr>
      </w:pPr>
    </w:p>
    <w:p w14:paraId="42F56E7C" w14:textId="77777777" w:rsidR="0060062F" w:rsidRDefault="00A13095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And with that formula, we could continue to reduce any product of σ’s back down to some linear combination.  </w:t>
      </w:r>
      <w:r w:rsidR="003746A5">
        <w:rPr>
          <w:rFonts w:ascii="Calibri" w:hAnsi="Calibri" w:cs="Calibri"/>
        </w:rPr>
        <w:t>The γ</w:t>
      </w:r>
      <w:r w:rsidR="003746A5">
        <w:rPr>
          <w:rFonts w:ascii="Calibri" w:hAnsi="Calibri" w:cs="Calibri"/>
          <w:vertAlign w:val="superscript"/>
        </w:rPr>
        <w:t>μ</w:t>
      </w:r>
      <w:r w:rsidR="003746A5">
        <w:rPr>
          <w:rFonts w:ascii="Calibri" w:hAnsi="Calibri" w:cs="Calibri"/>
        </w:rPr>
        <w:t xml:space="preserve"> also have worthwhile properties to investigate.  </w:t>
      </w:r>
      <w:r w:rsidR="0060062F">
        <w:rPr>
          <w:rFonts w:ascii="Calibri" w:hAnsi="Calibri" w:cs="Calibri"/>
        </w:rPr>
        <w:t xml:space="preserve">Consider the Weyl </w:t>
      </w:r>
      <w:r w:rsidR="007464E9">
        <w:rPr>
          <w:rFonts w:ascii="Calibri" w:hAnsi="Calibri" w:cs="Calibri"/>
        </w:rPr>
        <w:t>r</w:t>
      </w:r>
      <w:r w:rsidR="0060062F">
        <w:rPr>
          <w:rFonts w:ascii="Calibri" w:hAnsi="Calibri" w:cs="Calibri"/>
        </w:rPr>
        <w:t>epresentation.  It’s often written in shorthand as:</w:t>
      </w:r>
    </w:p>
    <w:p w14:paraId="5C9C6F00" w14:textId="77777777" w:rsidR="0060062F" w:rsidRDefault="0060062F" w:rsidP="0060062F">
      <w:pPr>
        <w:rPr>
          <w:rFonts w:ascii="Calibri" w:hAnsi="Calibri" w:cs="Calibri"/>
        </w:rPr>
      </w:pPr>
    </w:p>
    <w:p w14:paraId="785B38AD" w14:textId="77777777" w:rsidR="0060062F" w:rsidRDefault="003F60DD" w:rsidP="0060062F">
      <w:pPr>
        <w:rPr>
          <w:rFonts w:ascii="Calibri" w:hAnsi="Calibri" w:cs="Calibri"/>
        </w:rPr>
      </w:pPr>
      <w:r w:rsidRPr="003F60DD">
        <w:rPr>
          <w:rFonts w:ascii="Calibri" w:hAnsi="Calibri" w:cs="Calibri"/>
          <w:position w:val="-32"/>
        </w:rPr>
        <w:object w:dxaOrig="5560" w:dyaOrig="760" w14:anchorId="278E1CF5">
          <v:shape id="_x0000_i1089" type="#_x0000_t75" style="width:279.25pt;height:37.65pt" o:ole="">
            <v:imagedata r:id="rId40" o:title=""/>
          </v:shape>
          <o:OLEObject Type="Embed" ProgID="Equation.DSMT4" ShapeID="_x0000_i1089" DrawAspect="Content" ObjectID="_1827405811" r:id="rId41"/>
        </w:object>
      </w:r>
      <w:r w:rsidR="0060062F">
        <w:rPr>
          <w:rFonts w:ascii="Calibri" w:hAnsi="Calibri" w:cs="Calibri"/>
        </w:rPr>
        <w:t xml:space="preserve"> </w:t>
      </w:r>
    </w:p>
    <w:p w14:paraId="5E9A3158" w14:textId="77777777" w:rsidR="0060062F" w:rsidRPr="00CA2E3C" w:rsidRDefault="0060062F" w:rsidP="0060062F">
      <w:pPr>
        <w:rPr>
          <w:rFonts w:ascii="Calibri" w:hAnsi="Calibri" w:cs="Calibri"/>
        </w:rPr>
      </w:pPr>
    </w:p>
    <w:p w14:paraId="5C63D768" w14:textId="77777777" w:rsidR="0060062F" w:rsidRDefault="00B03DFA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Pr="00B03DFA">
        <w:rPr>
          <w:rFonts w:ascii="Calibri" w:hAnsi="Calibri" w:cs="Calibri"/>
          <w:b/>
        </w:rPr>
        <w:t>1</w:t>
      </w:r>
      <w:r>
        <w:rPr>
          <w:rFonts w:ascii="Calibri" w:hAnsi="Calibri" w:cs="Calibri"/>
        </w:rPr>
        <w:t xml:space="preserve"> is the identity matrix, not a vector.  </w:t>
      </w:r>
      <w:r w:rsidR="0060062F">
        <w:rPr>
          <w:rFonts w:ascii="Calibri" w:hAnsi="Calibri" w:cs="Calibri"/>
        </w:rPr>
        <w:t>Might note that:</w:t>
      </w:r>
      <w:r w:rsidR="00B54C41">
        <w:rPr>
          <w:rFonts w:ascii="Calibri" w:hAnsi="Calibri" w:cs="Calibri"/>
        </w:rPr>
        <w:t xml:space="preserve"> </w:t>
      </w:r>
    </w:p>
    <w:p w14:paraId="7D4B93D5" w14:textId="77777777" w:rsidR="0060062F" w:rsidRDefault="0060062F" w:rsidP="0060062F">
      <w:pPr>
        <w:rPr>
          <w:rFonts w:ascii="Calibri" w:hAnsi="Calibri" w:cs="Calibri"/>
        </w:rPr>
      </w:pPr>
    </w:p>
    <w:p w14:paraId="57735786" w14:textId="77777777" w:rsidR="0060062F" w:rsidRDefault="003F60DD" w:rsidP="0060062F">
      <w:pPr>
        <w:rPr>
          <w:rFonts w:ascii="Calibri" w:hAnsi="Calibri" w:cs="Calibri"/>
        </w:rPr>
      </w:pPr>
      <w:r w:rsidRPr="000E24C8">
        <w:rPr>
          <w:rFonts w:ascii="Calibri" w:hAnsi="Calibri" w:cs="Calibri"/>
          <w:position w:val="-112"/>
        </w:rPr>
        <w:object w:dxaOrig="8140" w:dyaOrig="2360" w14:anchorId="11F9B3EE">
          <v:shape id="_x0000_i1090" type="#_x0000_t75" style="width:408pt;height:118.35pt" o:ole="">
            <v:imagedata r:id="rId42" o:title=""/>
          </v:shape>
          <o:OLEObject Type="Embed" ProgID="Equation.DSMT4" ShapeID="_x0000_i1090" DrawAspect="Content" ObjectID="_1827405812" r:id="rId43"/>
        </w:object>
      </w:r>
    </w:p>
    <w:p w14:paraId="7EF1A756" w14:textId="77777777" w:rsidR="004F72B7" w:rsidRDefault="004F72B7" w:rsidP="00A14779">
      <w:pPr>
        <w:rPr>
          <w:rFonts w:ascii="Calibri" w:hAnsi="Calibri" w:cs="Calibri"/>
        </w:rPr>
      </w:pPr>
    </w:p>
    <w:p w14:paraId="17AD9185" w14:textId="77777777" w:rsidR="008C72AE" w:rsidRDefault="008C72AE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and in particular,</w:t>
      </w:r>
    </w:p>
    <w:p w14:paraId="78B457C8" w14:textId="77777777" w:rsidR="008C72AE" w:rsidRDefault="008C72AE" w:rsidP="00A14779">
      <w:pPr>
        <w:rPr>
          <w:rFonts w:ascii="Calibri" w:hAnsi="Calibri" w:cs="Calibri"/>
        </w:rPr>
      </w:pPr>
    </w:p>
    <w:p w14:paraId="399883E6" w14:textId="77777777" w:rsidR="008C72AE" w:rsidRDefault="007464E9" w:rsidP="00A14779">
      <w:pPr>
        <w:rPr>
          <w:rFonts w:ascii="Calibri" w:hAnsi="Calibri" w:cs="Calibri"/>
        </w:rPr>
      </w:pPr>
      <w:r w:rsidRPr="008C72AE">
        <w:rPr>
          <w:rFonts w:ascii="Calibri" w:hAnsi="Calibri" w:cs="Calibri"/>
          <w:position w:val="-14"/>
        </w:rPr>
        <w:object w:dxaOrig="3940" w:dyaOrig="400" w14:anchorId="33786B88">
          <v:shape id="_x0000_i1091" type="#_x0000_t75" style="width:197.45pt;height:19.65pt" o:ole="">
            <v:imagedata r:id="rId44" o:title=""/>
          </v:shape>
          <o:OLEObject Type="Embed" ProgID="Equation.DSMT4" ShapeID="_x0000_i1091" DrawAspect="Content" ObjectID="_1827405813" r:id="rId45"/>
        </w:object>
      </w:r>
    </w:p>
    <w:p w14:paraId="2B08EC4B" w14:textId="77777777" w:rsidR="008C72AE" w:rsidRDefault="008C72AE" w:rsidP="00A14779">
      <w:pPr>
        <w:rPr>
          <w:rFonts w:ascii="Calibri" w:hAnsi="Calibri" w:cs="Calibri"/>
        </w:rPr>
      </w:pPr>
    </w:p>
    <w:p w14:paraId="105DB5A4" w14:textId="77777777" w:rsidR="007F69E1" w:rsidRDefault="0060062F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let’s look at anti/commutation relations.  First the Dirac representation:  </w:t>
      </w:r>
    </w:p>
    <w:p w14:paraId="760E177C" w14:textId="77777777" w:rsidR="003746A5" w:rsidRDefault="003746A5" w:rsidP="00A14779">
      <w:pPr>
        <w:rPr>
          <w:rFonts w:ascii="Calibri" w:hAnsi="Calibri" w:cs="Calibri"/>
        </w:rPr>
      </w:pPr>
    </w:p>
    <w:p w14:paraId="15A7F81F" w14:textId="77777777" w:rsidR="003746A5" w:rsidRDefault="003F60DD" w:rsidP="00A14779">
      <w:r w:rsidRPr="00447D87">
        <w:rPr>
          <w:position w:val="-116"/>
        </w:rPr>
        <w:object w:dxaOrig="10300" w:dyaOrig="2079" w14:anchorId="2DC2117B">
          <v:shape id="_x0000_i1092" type="#_x0000_t75" style="width:492pt;height:99.8pt" o:ole="">
            <v:imagedata r:id="rId46" o:title=""/>
          </v:shape>
          <o:OLEObject Type="Embed" ProgID="Equation.DSMT4" ShapeID="_x0000_i1092" DrawAspect="Content" ObjectID="_1827405814" r:id="rId47"/>
        </w:object>
      </w:r>
    </w:p>
    <w:p w14:paraId="67E66B57" w14:textId="77777777" w:rsidR="00447D87" w:rsidRDefault="00447D87" w:rsidP="00A14779"/>
    <w:p w14:paraId="0DB0DDA6" w14:textId="77777777" w:rsidR="00447D87" w:rsidRPr="00447D87" w:rsidRDefault="00447D87" w:rsidP="00A14779">
      <w:pPr>
        <w:rPr>
          <w:rFonts w:asciiTheme="minorHAnsi" w:hAnsiTheme="minorHAnsi" w:cstheme="minorHAnsi"/>
        </w:rPr>
      </w:pPr>
      <w:r w:rsidRPr="00447D87">
        <w:rPr>
          <w:rFonts w:asciiTheme="minorHAnsi" w:hAnsiTheme="minorHAnsi" w:cstheme="minorHAnsi"/>
        </w:rPr>
        <w:t>and also have:</w:t>
      </w:r>
      <w:r w:rsidR="00920E9D">
        <w:rPr>
          <w:rFonts w:asciiTheme="minorHAnsi" w:hAnsiTheme="minorHAnsi" w:cstheme="minorHAnsi"/>
        </w:rPr>
        <w:t xml:space="preserve"> </w:t>
      </w:r>
    </w:p>
    <w:p w14:paraId="5533D224" w14:textId="77777777" w:rsidR="003746A5" w:rsidRDefault="003746A5" w:rsidP="00A14779">
      <w:pPr>
        <w:rPr>
          <w:rFonts w:ascii="Calibri" w:hAnsi="Calibri" w:cs="Calibri"/>
        </w:rPr>
      </w:pPr>
    </w:p>
    <w:p w14:paraId="401188B1" w14:textId="77777777" w:rsidR="00447D87" w:rsidRDefault="003F60DD" w:rsidP="00A14779">
      <w:pPr>
        <w:rPr>
          <w:rFonts w:ascii="Calibri" w:hAnsi="Calibri" w:cs="Calibri"/>
        </w:rPr>
      </w:pPr>
      <w:r w:rsidRPr="00CA2E3C">
        <w:rPr>
          <w:position w:val="-116"/>
        </w:rPr>
        <w:object w:dxaOrig="9420" w:dyaOrig="2400" w14:anchorId="092563B1">
          <v:shape id="_x0000_i1093" type="#_x0000_t75" style="width:461.45pt;height:117.25pt" o:ole="">
            <v:imagedata r:id="rId48" o:title=""/>
          </v:shape>
          <o:OLEObject Type="Embed" ProgID="Equation.DSMT4" ShapeID="_x0000_i1093" DrawAspect="Content" ObjectID="_1827405815" r:id="rId49"/>
        </w:object>
      </w:r>
    </w:p>
    <w:p w14:paraId="7BB5D16D" w14:textId="77777777" w:rsidR="00447D87" w:rsidRDefault="00447D87" w:rsidP="00A14779">
      <w:pPr>
        <w:rPr>
          <w:rFonts w:ascii="Calibri" w:hAnsi="Calibri" w:cs="Calibri"/>
        </w:rPr>
      </w:pPr>
    </w:p>
    <w:p w14:paraId="09304EB8" w14:textId="77777777" w:rsidR="00CA2E3C" w:rsidRDefault="00CA2E3C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The anticommutation relations are generally written succinctly as:</w:t>
      </w:r>
    </w:p>
    <w:p w14:paraId="1D488FBC" w14:textId="77777777" w:rsidR="00CA2E3C" w:rsidRDefault="00CA2E3C" w:rsidP="00A14779">
      <w:pPr>
        <w:rPr>
          <w:rFonts w:ascii="Calibri" w:hAnsi="Calibri" w:cs="Calibri"/>
        </w:rPr>
      </w:pPr>
    </w:p>
    <w:p w14:paraId="03BEDD31" w14:textId="77777777" w:rsidR="003746A5" w:rsidRDefault="003F60DD" w:rsidP="00A14779">
      <w:pPr>
        <w:rPr>
          <w:rFonts w:ascii="Calibri" w:hAnsi="Calibri" w:cs="Calibri"/>
        </w:rPr>
      </w:pPr>
      <w:r w:rsidRPr="003746A5">
        <w:rPr>
          <w:rFonts w:ascii="Calibri" w:hAnsi="Calibri" w:cs="Calibri"/>
          <w:position w:val="-16"/>
        </w:rPr>
        <w:object w:dxaOrig="1520" w:dyaOrig="440" w14:anchorId="7A6E4621">
          <v:shape id="_x0000_i1094" type="#_x0000_t75" style="width:76.35pt;height:21.8pt" o:ole="">
            <v:imagedata r:id="rId50" o:title=""/>
          </v:shape>
          <o:OLEObject Type="Embed" ProgID="Equation.DSMT4" ShapeID="_x0000_i1094" DrawAspect="Content" ObjectID="_1827405816" r:id="rId51"/>
        </w:object>
      </w:r>
      <w:r w:rsidR="003746A5">
        <w:rPr>
          <w:rFonts w:ascii="Calibri" w:hAnsi="Calibri" w:cs="Calibri"/>
        </w:rPr>
        <w:t xml:space="preserve"> </w:t>
      </w:r>
    </w:p>
    <w:p w14:paraId="4C3855A0" w14:textId="77777777" w:rsidR="00CA2E3C" w:rsidRDefault="00CA2E3C" w:rsidP="00A14779">
      <w:pPr>
        <w:rPr>
          <w:rFonts w:ascii="Calibri" w:hAnsi="Calibri" w:cs="Calibri"/>
        </w:rPr>
      </w:pPr>
    </w:p>
    <w:p w14:paraId="2839B724" w14:textId="77777777" w:rsidR="00CA2E3C" w:rsidRDefault="00DF716E" w:rsidP="00A14779">
      <w:pPr>
        <w:rPr>
          <w:rFonts w:ascii="Calibri" w:hAnsi="Calibri" w:cs="Calibri"/>
        </w:rPr>
      </w:pPr>
      <w:r>
        <w:rPr>
          <w:rFonts w:ascii="Calibri" w:hAnsi="Calibri" w:cs="Calibri"/>
        </w:rPr>
        <w:t>Apropos the Weyl representation we have:</w:t>
      </w:r>
    </w:p>
    <w:p w14:paraId="493395A7" w14:textId="77777777" w:rsidR="00DF716E" w:rsidRDefault="00DF716E" w:rsidP="00DF716E">
      <w:pPr>
        <w:rPr>
          <w:rFonts w:ascii="Calibri" w:hAnsi="Calibri" w:cs="Calibri"/>
        </w:rPr>
      </w:pPr>
    </w:p>
    <w:p w14:paraId="5B00FCA3" w14:textId="77777777" w:rsidR="00DF716E" w:rsidRDefault="003F60DD" w:rsidP="00DF716E">
      <w:r w:rsidRPr="00447D87">
        <w:rPr>
          <w:position w:val="-116"/>
        </w:rPr>
        <w:object w:dxaOrig="10300" w:dyaOrig="2079" w14:anchorId="73854F1B">
          <v:shape id="_x0000_i1095" type="#_x0000_t75" style="width:482.2pt;height:97.65pt" o:ole="">
            <v:imagedata r:id="rId52" o:title=""/>
          </v:shape>
          <o:OLEObject Type="Embed" ProgID="Equation.DSMT4" ShapeID="_x0000_i1095" DrawAspect="Content" ObjectID="_1827405817" r:id="rId53"/>
        </w:object>
      </w:r>
    </w:p>
    <w:p w14:paraId="4FE8D24E" w14:textId="77777777" w:rsidR="00DF716E" w:rsidRDefault="00DF716E" w:rsidP="00DF716E"/>
    <w:p w14:paraId="31D8D30D" w14:textId="77777777" w:rsidR="00DF716E" w:rsidRPr="00447D87" w:rsidRDefault="00DF716E" w:rsidP="00DF716E">
      <w:pPr>
        <w:rPr>
          <w:rFonts w:asciiTheme="minorHAnsi" w:hAnsiTheme="minorHAnsi" w:cstheme="minorHAnsi"/>
        </w:rPr>
      </w:pPr>
      <w:r w:rsidRPr="00447D87">
        <w:rPr>
          <w:rFonts w:asciiTheme="minorHAnsi" w:hAnsiTheme="minorHAnsi" w:cstheme="minorHAnsi"/>
        </w:rPr>
        <w:t>and also have:</w:t>
      </w:r>
    </w:p>
    <w:p w14:paraId="662575F5" w14:textId="77777777" w:rsidR="00DF716E" w:rsidRDefault="00DF716E" w:rsidP="00DF716E">
      <w:pPr>
        <w:rPr>
          <w:rFonts w:ascii="Calibri" w:hAnsi="Calibri" w:cs="Calibri"/>
        </w:rPr>
      </w:pPr>
    </w:p>
    <w:p w14:paraId="462B28D9" w14:textId="77777777" w:rsidR="00DF716E" w:rsidRDefault="003F60DD" w:rsidP="00DF716E">
      <w:pPr>
        <w:rPr>
          <w:rFonts w:ascii="Calibri" w:hAnsi="Calibri" w:cs="Calibri"/>
        </w:rPr>
      </w:pPr>
      <w:r w:rsidRPr="00CA2E3C">
        <w:rPr>
          <w:position w:val="-116"/>
        </w:rPr>
        <w:object w:dxaOrig="9420" w:dyaOrig="2400" w14:anchorId="5C38A708">
          <v:shape id="_x0000_i1096" type="#_x0000_t75" style="width:461.45pt;height:117.25pt" o:ole="">
            <v:imagedata r:id="rId54" o:title=""/>
          </v:shape>
          <o:OLEObject Type="Embed" ProgID="Equation.DSMT4" ShapeID="_x0000_i1096" DrawAspect="Content" ObjectID="_1827405818" r:id="rId55"/>
        </w:object>
      </w:r>
    </w:p>
    <w:p w14:paraId="00CAD571" w14:textId="77777777" w:rsidR="00DF716E" w:rsidRDefault="00DF716E" w:rsidP="00DF716E">
      <w:pPr>
        <w:rPr>
          <w:rFonts w:ascii="Calibri" w:hAnsi="Calibri" w:cs="Calibri"/>
        </w:rPr>
      </w:pPr>
    </w:p>
    <w:p w14:paraId="006B03E8" w14:textId="77777777" w:rsidR="00DF716E" w:rsidRDefault="00901CB8" w:rsidP="00DF716E">
      <w:pPr>
        <w:rPr>
          <w:rFonts w:ascii="Calibri" w:hAnsi="Calibri" w:cs="Calibri"/>
        </w:rPr>
      </w:pPr>
      <w:r>
        <w:rPr>
          <w:rFonts w:ascii="Calibri" w:hAnsi="Calibri" w:cs="Calibri"/>
        </w:rPr>
        <w:t>And we can say, like before,</w:t>
      </w:r>
    </w:p>
    <w:p w14:paraId="24818312" w14:textId="77777777" w:rsidR="00901CB8" w:rsidRDefault="00901CB8" w:rsidP="00DF716E">
      <w:pPr>
        <w:rPr>
          <w:rFonts w:ascii="Calibri" w:hAnsi="Calibri" w:cs="Calibri"/>
        </w:rPr>
      </w:pPr>
    </w:p>
    <w:p w14:paraId="178E19D3" w14:textId="77777777" w:rsidR="00DF716E" w:rsidRDefault="003F60DD" w:rsidP="00DF716E">
      <w:pPr>
        <w:rPr>
          <w:rFonts w:ascii="Calibri" w:hAnsi="Calibri" w:cs="Calibri"/>
        </w:rPr>
      </w:pPr>
      <w:r w:rsidRPr="003746A5">
        <w:rPr>
          <w:rFonts w:ascii="Calibri" w:hAnsi="Calibri" w:cs="Calibri"/>
          <w:position w:val="-16"/>
        </w:rPr>
        <w:object w:dxaOrig="1520" w:dyaOrig="440" w14:anchorId="046CD13A">
          <v:shape id="_x0000_i1097" type="#_x0000_t75" style="width:76.35pt;height:21.8pt" o:ole="">
            <v:imagedata r:id="rId56" o:title=""/>
          </v:shape>
          <o:OLEObject Type="Embed" ProgID="Equation.DSMT4" ShapeID="_x0000_i1097" DrawAspect="Content" ObjectID="_1827405819" r:id="rId57"/>
        </w:object>
      </w:r>
      <w:r w:rsidR="00DF716E">
        <w:rPr>
          <w:rFonts w:ascii="Calibri" w:hAnsi="Calibri" w:cs="Calibri"/>
        </w:rPr>
        <w:t xml:space="preserve"> </w:t>
      </w:r>
    </w:p>
    <w:p w14:paraId="41817B65" w14:textId="77777777" w:rsidR="00DF716E" w:rsidRDefault="00DF716E" w:rsidP="00DF716E">
      <w:pPr>
        <w:rPr>
          <w:rFonts w:ascii="Calibri" w:hAnsi="Calibri" w:cs="Calibri"/>
        </w:rPr>
      </w:pPr>
    </w:p>
    <w:p w14:paraId="1F67BBAE" w14:textId="77777777" w:rsidR="0060062F" w:rsidRDefault="00901CB8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>All the relations are the same, w/r to themselves</w:t>
      </w:r>
      <w:r w:rsidR="000C0331">
        <w:rPr>
          <w:rFonts w:ascii="Calibri" w:hAnsi="Calibri" w:cs="Calibri"/>
        </w:rPr>
        <w:t>, as we’d expect since they’re related via unitary transformation.</w:t>
      </w:r>
      <w:r w:rsidR="00C45554">
        <w:rPr>
          <w:rFonts w:ascii="Calibri" w:hAnsi="Calibri" w:cs="Calibri"/>
        </w:rPr>
        <w:t xml:space="preserve">  </w:t>
      </w:r>
      <w:r w:rsidR="00325ACD">
        <w:rPr>
          <w:rFonts w:ascii="Calibri" w:hAnsi="Calibri" w:cs="Calibri"/>
        </w:rPr>
        <w:t>Here’s some more:</w:t>
      </w:r>
    </w:p>
    <w:p w14:paraId="6997C63E" w14:textId="77777777" w:rsidR="00325ACD" w:rsidRDefault="00325ACD" w:rsidP="0060062F">
      <w:pPr>
        <w:rPr>
          <w:rFonts w:ascii="Calibri" w:hAnsi="Calibri" w:cs="Calibri"/>
        </w:rPr>
      </w:pPr>
    </w:p>
    <w:p w14:paraId="7E9D3606" w14:textId="77777777" w:rsidR="00325ACD" w:rsidRDefault="00325ACD" w:rsidP="0060062F">
      <w:pPr>
        <w:rPr>
          <w:rFonts w:ascii="Calibri" w:hAnsi="Calibri" w:cs="Calibri"/>
        </w:rPr>
      </w:pPr>
      <w:r w:rsidRPr="00325ACD">
        <w:rPr>
          <w:rFonts w:ascii="Calibri" w:hAnsi="Calibri" w:cs="Calibri"/>
          <w:position w:val="-14"/>
        </w:rPr>
        <w:object w:dxaOrig="980" w:dyaOrig="420" w14:anchorId="5DA34016">
          <v:shape id="_x0000_i1098" type="#_x0000_t75" style="width:49.1pt;height:21.25pt" o:ole="">
            <v:imagedata r:id="rId58" o:title=""/>
          </v:shape>
          <o:OLEObject Type="Embed" ProgID="Equation.DSMT4" ShapeID="_x0000_i1098" DrawAspect="Content" ObjectID="_1827405820" r:id="rId59"/>
        </w:object>
      </w:r>
      <w:r>
        <w:rPr>
          <w:rFonts w:ascii="Calibri" w:hAnsi="Calibri" w:cs="Calibri"/>
        </w:rPr>
        <w:t xml:space="preserve"> </w:t>
      </w:r>
    </w:p>
    <w:p w14:paraId="702E8DE5" w14:textId="77777777" w:rsidR="00325ACD" w:rsidRDefault="00325ACD" w:rsidP="0060062F">
      <w:pPr>
        <w:rPr>
          <w:rFonts w:ascii="Calibri" w:hAnsi="Calibri" w:cs="Calibri"/>
        </w:rPr>
      </w:pPr>
    </w:p>
    <w:p w14:paraId="45068500" w14:textId="77777777" w:rsidR="00325ACD" w:rsidRDefault="00325ACD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>and being overly meticulous,</w:t>
      </w:r>
    </w:p>
    <w:p w14:paraId="26291FC0" w14:textId="77777777" w:rsidR="00325ACD" w:rsidRDefault="00325ACD" w:rsidP="0060062F">
      <w:pPr>
        <w:rPr>
          <w:rFonts w:ascii="Calibri" w:hAnsi="Calibri" w:cs="Calibri"/>
        </w:rPr>
      </w:pPr>
    </w:p>
    <w:p w14:paraId="12B3DEEC" w14:textId="77777777" w:rsidR="00325ACD" w:rsidRDefault="00325ACD" w:rsidP="0060062F">
      <w:pPr>
        <w:rPr>
          <w:rFonts w:ascii="Calibri" w:hAnsi="Calibri" w:cs="Calibri"/>
        </w:rPr>
      </w:pPr>
      <w:r w:rsidRPr="00325ACD">
        <w:rPr>
          <w:rFonts w:ascii="Calibri" w:hAnsi="Calibri" w:cs="Calibri"/>
          <w:position w:val="-162"/>
        </w:rPr>
        <w:object w:dxaOrig="2700" w:dyaOrig="3360" w14:anchorId="5ADE77AA">
          <v:shape id="_x0000_i1099" type="#_x0000_t75" style="width:135.25pt;height:168pt" o:ole="">
            <v:imagedata r:id="rId60" o:title=""/>
          </v:shape>
          <o:OLEObject Type="Embed" ProgID="Equation.DSMT4" ShapeID="_x0000_i1099" DrawAspect="Content" ObjectID="_1827405821" r:id="rId61"/>
        </w:object>
      </w:r>
    </w:p>
    <w:p w14:paraId="197BB2DE" w14:textId="77777777" w:rsidR="00325ACD" w:rsidRDefault="00325ACD" w:rsidP="0060062F">
      <w:pPr>
        <w:rPr>
          <w:rFonts w:ascii="Calibri" w:hAnsi="Calibri" w:cs="Calibri"/>
        </w:rPr>
      </w:pPr>
    </w:p>
    <w:p w14:paraId="3989ABCA" w14:textId="77777777" w:rsidR="00325ACD" w:rsidRDefault="00325ACD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>which implies,</w:t>
      </w:r>
    </w:p>
    <w:p w14:paraId="7190469C" w14:textId="77777777" w:rsidR="00325ACD" w:rsidRDefault="00325ACD" w:rsidP="0060062F">
      <w:pPr>
        <w:rPr>
          <w:rFonts w:ascii="Calibri" w:hAnsi="Calibri" w:cs="Calibri"/>
        </w:rPr>
      </w:pPr>
    </w:p>
    <w:p w14:paraId="46F1D3E5" w14:textId="77777777" w:rsidR="00325ACD" w:rsidRDefault="00325ACD" w:rsidP="0060062F">
      <w:pPr>
        <w:rPr>
          <w:rFonts w:ascii="Calibri" w:hAnsi="Calibri" w:cs="Calibri"/>
        </w:rPr>
      </w:pPr>
      <w:r w:rsidRPr="00325ACD">
        <w:rPr>
          <w:rFonts w:ascii="Calibri" w:hAnsi="Calibri" w:cs="Calibri"/>
          <w:position w:val="-10"/>
        </w:rPr>
        <w:object w:dxaOrig="1120" w:dyaOrig="380" w14:anchorId="23A18F46">
          <v:shape id="_x0000_i1100" type="#_x0000_t75" style="width:55.65pt;height:19.1pt" o:ole="">
            <v:imagedata r:id="rId62" o:title=""/>
          </v:shape>
          <o:OLEObject Type="Embed" ProgID="Equation.DSMT4" ShapeID="_x0000_i1100" DrawAspect="Content" ObjectID="_1827405822" r:id="rId63"/>
        </w:object>
      </w:r>
    </w:p>
    <w:p w14:paraId="465AD088" w14:textId="77777777" w:rsidR="00325ACD" w:rsidRDefault="00325ACD" w:rsidP="0060062F">
      <w:pPr>
        <w:rPr>
          <w:rFonts w:ascii="Calibri" w:hAnsi="Calibri" w:cs="Calibri"/>
        </w:rPr>
      </w:pPr>
    </w:p>
    <w:p w14:paraId="24FED12B" w14:textId="52DA6157" w:rsidR="00325ACD" w:rsidRDefault="00325ACD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Pr="00325ACD">
        <w:rPr>
          <w:rFonts w:ascii="Calibri" w:hAnsi="Calibri" w:cs="Calibri"/>
          <w:b/>
        </w:rPr>
        <w:t>1</w:t>
      </w:r>
      <w:r>
        <w:rPr>
          <w:rFonts w:ascii="Calibri" w:hAnsi="Calibri" w:cs="Calibri"/>
        </w:rPr>
        <w:t xml:space="preserve"> is a 4×4 identity matrix.  </w:t>
      </w:r>
      <w:r w:rsidR="001251FA">
        <w:rPr>
          <w:rFonts w:ascii="Calibri" w:hAnsi="Calibri" w:cs="Calibri"/>
        </w:rPr>
        <w:t xml:space="preserve">Now just want to look at the rotation matrix, in spin basis.  </w:t>
      </w:r>
      <w:r w:rsidR="00A93812">
        <w:rPr>
          <w:rFonts w:ascii="Calibri" w:hAnsi="Calibri" w:cs="Calibri"/>
        </w:rPr>
        <w:t>First, using:</w:t>
      </w:r>
    </w:p>
    <w:p w14:paraId="5DB51F07" w14:textId="087443FC" w:rsidR="00A93812" w:rsidRDefault="00A93812" w:rsidP="0060062F">
      <w:pPr>
        <w:rPr>
          <w:rFonts w:ascii="Calibri" w:hAnsi="Calibri" w:cs="Calibri"/>
        </w:rPr>
      </w:pPr>
    </w:p>
    <w:p w14:paraId="6F60D85C" w14:textId="177A23D1" w:rsidR="00A93812" w:rsidRDefault="00A93812" w:rsidP="0060062F">
      <w:pPr>
        <w:rPr>
          <w:rFonts w:ascii="Calibri" w:hAnsi="Calibri" w:cs="Calibri"/>
        </w:rPr>
      </w:pPr>
      <w:r w:rsidRPr="00A93812">
        <w:rPr>
          <w:rFonts w:ascii="Calibri" w:hAnsi="Calibri" w:cs="Calibri"/>
          <w:position w:val="-10"/>
        </w:rPr>
        <w:object w:dxaOrig="3739" w:dyaOrig="320" w14:anchorId="71593C00">
          <v:shape id="_x0000_i1101" type="#_x0000_t75" style="width:187.1pt;height:15.8pt" o:ole="">
            <v:imagedata r:id="rId64" o:title=""/>
          </v:shape>
          <o:OLEObject Type="Embed" ProgID="Equation.DSMT4" ShapeID="_x0000_i1101" DrawAspect="Content" ObjectID="_1827405823" r:id="rId65"/>
        </w:object>
      </w:r>
    </w:p>
    <w:p w14:paraId="445B1A33" w14:textId="1ED52B50" w:rsidR="001251FA" w:rsidRDefault="001251FA" w:rsidP="0060062F">
      <w:pPr>
        <w:rPr>
          <w:rFonts w:ascii="Calibri" w:hAnsi="Calibri" w:cs="Calibri"/>
        </w:rPr>
      </w:pPr>
    </w:p>
    <w:p w14:paraId="72EB5455" w14:textId="41523C10" w:rsidR="00A93812" w:rsidRDefault="00A93812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>we have that:</w:t>
      </w:r>
    </w:p>
    <w:p w14:paraId="0AD7030A" w14:textId="759C5D36" w:rsidR="00A93812" w:rsidRDefault="00A93812" w:rsidP="0060062F">
      <w:pPr>
        <w:rPr>
          <w:rFonts w:ascii="Calibri" w:hAnsi="Calibri" w:cs="Calibri"/>
        </w:rPr>
      </w:pPr>
    </w:p>
    <w:p w14:paraId="0AB0E4DF" w14:textId="04990E16" w:rsidR="00A93812" w:rsidRDefault="00A93812" w:rsidP="0060062F">
      <w:pPr>
        <w:rPr>
          <w:rFonts w:ascii="Calibri" w:hAnsi="Calibri" w:cs="Calibri"/>
        </w:rPr>
      </w:pPr>
      <w:r w:rsidRPr="00B20CDE">
        <w:rPr>
          <w:position w:val="-68"/>
        </w:rPr>
        <w:object w:dxaOrig="2079" w:dyaOrig="1480" w14:anchorId="588BC1DD">
          <v:shape id="_x0000_i1102" type="#_x0000_t75" style="width:104.2pt;height:74.2pt" o:ole="">
            <v:imagedata r:id="rId66" o:title=""/>
          </v:shape>
          <o:OLEObject Type="Embed" ProgID="Equation.DSMT4" ShapeID="_x0000_i1102" DrawAspect="Content" ObjectID="_1827405824" r:id="rId67"/>
        </w:object>
      </w:r>
    </w:p>
    <w:p w14:paraId="65DF5B60" w14:textId="7EBE0A73" w:rsidR="00A93812" w:rsidRDefault="00A93812" w:rsidP="0060062F">
      <w:pPr>
        <w:rPr>
          <w:rFonts w:ascii="Calibri" w:hAnsi="Calibri" w:cs="Calibri"/>
        </w:rPr>
      </w:pPr>
    </w:p>
    <w:p w14:paraId="5BA3E146" w14:textId="365D5B30" w:rsidR="00A93812" w:rsidRDefault="00A93812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>etc., and so:</w:t>
      </w:r>
    </w:p>
    <w:p w14:paraId="3DC23902" w14:textId="77777777" w:rsidR="00A93812" w:rsidRDefault="00A93812" w:rsidP="0060062F">
      <w:pPr>
        <w:rPr>
          <w:rFonts w:ascii="Calibri" w:hAnsi="Calibri" w:cs="Calibri"/>
        </w:rPr>
      </w:pPr>
    </w:p>
    <w:p w14:paraId="51C8E300" w14:textId="31208AB6" w:rsidR="001251FA" w:rsidRDefault="00A93812" w:rsidP="0060062F">
      <w:pPr>
        <w:rPr>
          <w:rFonts w:ascii="Calibri" w:hAnsi="Calibri" w:cs="Calibri"/>
        </w:rPr>
      </w:pPr>
      <w:r w:rsidRPr="00A93812">
        <w:rPr>
          <w:rFonts w:ascii="Calibri" w:hAnsi="Calibri" w:cs="Calibri"/>
          <w:position w:val="-118"/>
        </w:rPr>
        <w:object w:dxaOrig="4480" w:dyaOrig="2480" w14:anchorId="22B94527">
          <v:shape id="_x0000_i1103" type="#_x0000_t75" style="width:224.2pt;height:124.35pt" o:ole="">
            <v:imagedata r:id="rId68" o:title=""/>
          </v:shape>
          <o:OLEObject Type="Embed" ProgID="Equation.DSMT4" ShapeID="_x0000_i1103" DrawAspect="Content" ObjectID="_1827405825" r:id="rId69"/>
        </w:object>
      </w:r>
      <w:bookmarkEnd w:id="0"/>
    </w:p>
    <w:p w14:paraId="487629D4" w14:textId="782F8F51" w:rsidR="00A93812" w:rsidRDefault="00A93812" w:rsidP="0060062F">
      <w:pPr>
        <w:rPr>
          <w:rFonts w:ascii="Calibri" w:hAnsi="Calibri" w:cs="Calibri"/>
        </w:rPr>
      </w:pPr>
    </w:p>
    <w:p w14:paraId="539A0671" w14:textId="39B260D8" w:rsidR="00A93812" w:rsidRDefault="00A93812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>and we get:</w:t>
      </w:r>
    </w:p>
    <w:p w14:paraId="0B3A0EC2" w14:textId="4D54E0D2" w:rsidR="00A93812" w:rsidRDefault="00A93812" w:rsidP="0060062F">
      <w:pPr>
        <w:rPr>
          <w:rFonts w:ascii="Calibri" w:hAnsi="Calibri" w:cs="Calibri"/>
        </w:rPr>
      </w:pPr>
    </w:p>
    <w:p w14:paraId="4C41C8E8" w14:textId="3AE7B963" w:rsidR="00A93812" w:rsidRDefault="00A93812" w:rsidP="0060062F">
      <w:pPr>
        <w:rPr>
          <w:rFonts w:ascii="Calibri" w:hAnsi="Calibri" w:cs="Calibri"/>
        </w:rPr>
      </w:pPr>
      <w:r w:rsidRPr="00A93812">
        <w:rPr>
          <w:rFonts w:ascii="Calibri" w:hAnsi="Calibri" w:cs="Calibri"/>
          <w:position w:val="-28"/>
        </w:rPr>
        <w:object w:dxaOrig="3280" w:dyaOrig="680" w14:anchorId="12C54659">
          <v:shape id="_x0000_i1104" type="#_x0000_t75" style="width:164.2pt;height:34.35pt" o:ole="" filled="t" fillcolor="#cfc">
            <v:imagedata r:id="rId70" o:title=""/>
          </v:shape>
          <o:OLEObject Type="Embed" ProgID="Equation.DSMT4" ShapeID="_x0000_i1104" DrawAspect="Content" ObjectID="_1827405826" r:id="rId71"/>
        </w:object>
      </w:r>
    </w:p>
    <w:p w14:paraId="66BFE793" w14:textId="6B23DFB8" w:rsidR="00105B6A" w:rsidRDefault="00105B6A" w:rsidP="0060062F">
      <w:pPr>
        <w:rPr>
          <w:rFonts w:ascii="Calibri" w:hAnsi="Calibri" w:cs="Calibri"/>
        </w:rPr>
      </w:pPr>
    </w:p>
    <w:p w14:paraId="5A4A9692" w14:textId="235C2EF2" w:rsidR="00105B6A" w:rsidRPr="00325ACD" w:rsidRDefault="00105B6A" w:rsidP="0060062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sort of construction will be useful when we consider Lorentz boosts to spinors.  </w:t>
      </w:r>
    </w:p>
    <w:sectPr w:rsidR="00105B6A" w:rsidRPr="00325A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779"/>
    <w:rsid w:val="00003A50"/>
    <w:rsid w:val="000107C7"/>
    <w:rsid w:val="00016D2E"/>
    <w:rsid w:val="000225BE"/>
    <w:rsid w:val="00027DC1"/>
    <w:rsid w:val="000313B5"/>
    <w:rsid w:val="000362E1"/>
    <w:rsid w:val="00045309"/>
    <w:rsid w:val="00051596"/>
    <w:rsid w:val="00065A49"/>
    <w:rsid w:val="000750F3"/>
    <w:rsid w:val="000864CC"/>
    <w:rsid w:val="000A7533"/>
    <w:rsid w:val="000C0331"/>
    <w:rsid w:val="000D34A5"/>
    <w:rsid w:val="000E24C8"/>
    <w:rsid w:val="000E40B6"/>
    <w:rsid w:val="00101C25"/>
    <w:rsid w:val="00101CE7"/>
    <w:rsid w:val="00105B6A"/>
    <w:rsid w:val="00113C6C"/>
    <w:rsid w:val="001144C9"/>
    <w:rsid w:val="00114644"/>
    <w:rsid w:val="00116130"/>
    <w:rsid w:val="001251FA"/>
    <w:rsid w:val="0013669A"/>
    <w:rsid w:val="00150398"/>
    <w:rsid w:val="001750C4"/>
    <w:rsid w:val="00183576"/>
    <w:rsid w:val="00184660"/>
    <w:rsid w:val="001A2DE4"/>
    <w:rsid w:val="001B02E3"/>
    <w:rsid w:val="002118A1"/>
    <w:rsid w:val="0024220B"/>
    <w:rsid w:val="0025170E"/>
    <w:rsid w:val="00261660"/>
    <w:rsid w:val="00265C4B"/>
    <w:rsid w:val="00285712"/>
    <w:rsid w:val="002A4B84"/>
    <w:rsid w:val="002B302E"/>
    <w:rsid w:val="002B30BE"/>
    <w:rsid w:val="002B7D3A"/>
    <w:rsid w:val="002C6ACF"/>
    <w:rsid w:val="002D39A8"/>
    <w:rsid w:val="002D6750"/>
    <w:rsid w:val="002D6978"/>
    <w:rsid w:val="002E41EC"/>
    <w:rsid w:val="003104E3"/>
    <w:rsid w:val="003124C4"/>
    <w:rsid w:val="00313EBD"/>
    <w:rsid w:val="00325ACD"/>
    <w:rsid w:val="00336180"/>
    <w:rsid w:val="0034203E"/>
    <w:rsid w:val="0035204A"/>
    <w:rsid w:val="003746A5"/>
    <w:rsid w:val="0038243C"/>
    <w:rsid w:val="003B40D5"/>
    <w:rsid w:val="003B4AD7"/>
    <w:rsid w:val="003B5A46"/>
    <w:rsid w:val="003C43DB"/>
    <w:rsid w:val="003C4D99"/>
    <w:rsid w:val="003E4F3D"/>
    <w:rsid w:val="003F60DD"/>
    <w:rsid w:val="003F7BD2"/>
    <w:rsid w:val="00412825"/>
    <w:rsid w:val="00413F3C"/>
    <w:rsid w:val="00433F44"/>
    <w:rsid w:val="00447475"/>
    <w:rsid w:val="00447D87"/>
    <w:rsid w:val="00452FAB"/>
    <w:rsid w:val="00454B39"/>
    <w:rsid w:val="0045775C"/>
    <w:rsid w:val="00467775"/>
    <w:rsid w:val="00475B59"/>
    <w:rsid w:val="00477C62"/>
    <w:rsid w:val="00486C1C"/>
    <w:rsid w:val="004901AE"/>
    <w:rsid w:val="00491D61"/>
    <w:rsid w:val="0049447A"/>
    <w:rsid w:val="004A0455"/>
    <w:rsid w:val="004B45A1"/>
    <w:rsid w:val="004C0059"/>
    <w:rsid w:val="004C379F"/>
    <w:rsid w:val="004C796A"/>
    <w:rsid w:val="004D3711"/>
    <w:rsid w:val="004D4B09"/>
    <w:rsid w:val="004D74F4"/>
    <w:rsid w:val="004D7B43"/>
    <w:rsid w:val="004E1F74"/>
    <w:rsid w:val="004E591B"/>
    <w:rsid w:val="004F72B7"/>
    <w:rsid w:val="005056F5"/>
    <w:rsid w:val="005173BE"/>
    <w:rsid w:val="005275D3"/>
    <w:rsid w:val="005359FE"/>
    <w:rsid w:val="0053778D"/>
    <w:rsid w:val="00540DCF"/>
    <w:rsid w:val="00560140"/>
    <w:rsid w:val="0056351C"/>
    <w:rsid w:val="00593685"/>
    <w:rsid w:val="005B4AA9"/>
    <w:rsid w:val="005C6CFE"/>
    <w:rsid w:val="005D66CC"/>
    <w:rsid w:val="0060062F"/>
    <w:rsid w:val="00616E40"/>
    <w:rsid w:val="00620133"/>
    <w:rsid w:val="00630B36"/>
    <w:rsid w:val="00634DE5"/>
    <w:rsid w:val="00667721"/>
    <w:rsid w:val="00675EF2"/>
    <w:rsid w:val="006763D6"/>
    <w:rsid w:val="006807FA"/>
    <w:rsid w:val="006B4823"/>
    <w:rsid w:val="006D5352"/>
    <w:rsid w:val="006D5A0F"/>
    <w:rsid w:val="006E7A17"/>
    <w:rsid w:val="006F4F4D"/>
    <w:rsid w:val="006F72A6"/>
    <w:rsid w:val="00704684"/>
    <w:rsid w:val="0071022F"/>
    <w:rsid w:val="007464E9"/>
    <w:rsid w:val="00776399"/>
    <w:rsid w:val="00785EB8"/>
    <w:rsid w:val="007E15A5"/>
    <w:rsid w:val="007E5233"/>
    <w:rsid w:val="007F69E1"/>
    <w:rsid w:val="00820C93"/>
    <w:rsid w:val="0083073B"/>
    <w:rsid w:val="0084251C"/>
    <w:rsid w:val="00846D6E"/>
    <w:rsid w:val="00864A90"/>
    <w:rsid w:val="00893EAA"/>
    <w:rsid w:val="008C5C2F"/>
    <w:rsid w:val="008C72AE"/>
    <w:rsid w:val="008D195B"/>
    <w:rsid w:val="00901CB8"/>
    <w:rsid w:val="00913A17"/>
    <w:rsid w:val="009176EF"/>
    <w:rsid w:val="00920E9D"/>
    <w:rsid w:val="00947730"/>
    <w:rsid w:val="009712A4"/>
    <w:rsid w:val="00985117"/>
    <w:rsid w:val="009902EC"/>
    <w:rsid w:val="009963A3"/>
    <w:rsid w:val="009A23A7"/>
    <w:rsid w:val="009A5718"/>
    <w:rsid w:val="009B3498"/>
    <w:rsid w:val="009B5AC3"/>
    <w:rsid w:val="009F16C8"/>
    <w:rsid w:val="00A13095"/>
    <w:rsid w:val="00A14779"/>
    <w:rsid w:val="00A237AA"/>
    <w:rsid w:val="00A40C0D"/>
    <w:rsid w:val="00A41B96"/>
    <w:rsid w:val="00A64521"/>
    <w:rsid w:val="00A87EBC"/>
    <w:rsid w:val="00A93812"/>
    <w:rsid w:val="00AF62E1"/>
    <w:rsid w:val="00B01AED"/>
    <w:rsid w:val="00B03DFA"/>
    <w:rsid w:val="00B139C7"/>
    <w:rsid w:val="00B205FE"/>
    <w:rsid w:val="00B2748D"/>
    <w:rsid w:val="00B54C41"/>
    <w:rsid w:val="00B56659"/>
    <w:rsid w:val="00B71456"/>
    <w:rsid w:val="00B961E5"/>
    <w:rsid w:val="00BA5B34"/>
    <w:rsid w:val="00BA646A"/>
    <w:rsid w:val="00BA7AF3"/>
    <w:rsid w:val="00BB2417"/>
    <w:rsid w:val="00BB4C5A"/>
    <w:rsid w:val="00BC53FE"/>
    <w:rsid w:val="00BC5BF2"/>
    <w:rsid w:val="00BC6779"/>
    <w:rsid w:val="00BE19AC"/>
    <w:rsid w:val="00BE27AC"/>
    <w:rsid w:val="00BE3D0D"/>
    <w:rsid w:val="00BF0816"/>
    <w:rsid w:val="00BF4FFB"/>
    <w:rsid w:val="00BF5298"/>
    <w:rsid w:val="00C06D4D"/>
    <w:rsid w:val="00C07EC6"/>
    <w:rsid w:val="00C247E1"/>
    <w:rsid w:val="00C439BB"/>
    <w:rsid w:val="00C45554"/>
    <w:rsid w:val="00C566CA"/>
    <w:rsid w:val="00C60F4E"/>
    <w:rsid w:val="00C8303B"/>
    <w:rsid w:val="00C85DCC"/>
    <w:rsid w:val="00C96707"/>
    <w:rsid w:val="00CA2E3C"/>
    <w:rsid w:val="00CA437C"/>
    <w:rsid w:val="00CB0967"/>
    <w:rsid w:val="00CC052D"/>
    <w:rsid w:val="00CE26E0"/>
    <w:rsid w:val="00CE47F9"/>
    <w:rsid w:val="00CE5BBF"/>
    <w:rsid w:val="00CE695B"/>
    <w:rsid w:val="00CF08A7"/>
    <w:rsid w:val="00CF1FCF"/>
    <w:rsid w:val="00CF3B42"/>
    <w:rsid w:val="00D01544"/>
    <w:rsid w:val="00D10034"/>
    <w:rsid w:val="00D1436E"/>
    <w:rsid w:val="00D53387"/>
    <w:rsid w:val="00D637C7"/>
    <w:rsid w:val="00D850B5"/>
    <w:rsid w:val="00D9209C"/>
    <w:rsid w:val="00D94AD0"/>
    <w:rsid w:val="00D97254"/>
    <w:rsid w:val="00DA768E"/>
    <w:rsid w:val="00DB0EC6"/>
    <w:rsid w:val="00DB5EAF"/>
    <w:rsid w:val="00DC2C07"/>
    <w:rsid w:val="00DD4E9F"/>
    <w:rsid w:val="00DF282B"/>
    <w:rsid w:val="00DF716E"/>
    <w:rsid w:val="00E1445A"/>
    <w:rsid w:val="00E36887"/>
    <w:rsid w:val="00E57603"/>
    <w:rsid w:val="00E57FC2"/>
    <w:rsid w:val="00E94239"/>
    <w:rsid w:val="00E97DE5"/>
    <w:rsid w:val="00EC139A"/>
    <w:rsid w:val="00ED3C90"/>
    <w:rsid w:val="00EE3D38"/>
    <w:rsid w:val="00F173D7"/>
    <w:rsid w:val="00F203DD"/>
    <w:rsid w:val="00F22DFB"/>
    <w:rsid w:val="00F25568"/>
    <w:rsid w:val="00F323A3"/>
    <w:rsid w:val="00F36E85"/>
    <w:rsid w:val="00F4026B"/>
    <w:rsid w:val="00F56031"/>
    <w:rsid w:val="00F6551E"/>
    <w:rsid w:val="00FA5949"/>
    <w:rsid w:val="00FB42D1"/>
    <w:rsid w:val="00FC602D"/>
    <w:rsid w:val="00FE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53105"/>
  <w15:chartTrackingRefBased/>
  <w15:docId w15:val="{7F969DB5-4488-4AD7-8A5D-FE6BFA83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65C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65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3153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50</cp:revision>
  <dcterms:created xsi:type="dcterms:W3CDTF">2020-01-19T02:51:00Z</dcterms:created>
  <dcterms:modified xsi:type="dcterms:W3CDTF">2025-12-16T20:55:00Z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